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738A" w14:textId="29942912" w:rsidR="008111BF" w:rsidRPr="00D13AC7" w:rsidRDefault="00E37DF1">
      <w:pPr>
        <w:pStyle w:val="a3"/>
      </w:pPr>
      <w:bookmarkStart w:id="0" w:name="OLE_LINK2"/>
      <w:bookmarkStart w:id="1" w:name="_GoBack"/>
      <w:bookmarkEnd w:id="1"/>
      <w:r w:rsidRPr="004B2995">
        <w:t>L</w:t>
      </w:r>
      <w:r w:rsidR="00FD3830">
        <w:t>AND</w:t>
      </w:r>
      <w:r w:rsidRPr="004B2995">
        <w:t xml:space="preserve"> </w:t>
      </w:r>
      <w:r w:rsidR="008111BF" w:rsidRPr="00D13AC7">
        <w:t>RESERVATION AGREEMENT</w:t>
      </w:r>
    </w:p>
    <w:p w14:paraId="442B2D1B" w14:textId="77777777" w:rsidR="008111BF" w:rsidRPr="00D13AC7" w:rsidRDefault="008111BF">
      <w:pPr>
        <w:rPr>
          <w:sz w:val="32"/>
        </w:rPr>
      </w:pPr>
    </w:p>
    <w:p w14:paraId="69976CCC" w14:textId="5E4D8281" w:rsidR="008111BF" w:rsidRPr="00D13AC7" w:rsidRDefault="008111BF" w:rsidP="00645F6B">
      <w:pPr>
        <w:tabs>
          <w:tab w:val="left" w:pos="1224"/>
          <w:tab w:val="left" w:pos="1854"/>
          <w:tab w:val="left" w:pos="3600"/>
          <w:tab w:val="left" w:pos="4320"/>
          <w:tab w:val="left" w:pos="5040"/>
          <w:tab w:val="left" w:pos="5760"/>
          <w:tab w:val="left" w:pos="6480"/>
          <w:tab w:val="left" w:pos="7200"/>
          <w:tab w:val="left" w:pos="7920"/>
          <w:tab w:val="left" w:pos="8640"/>
        </w:tabs>
        <w:jc w:val="both"/>
      </w:pPr>
      <w:r w:rsidRPr="00D13AC7">
        <w:t>This</w:t>
      </w:r>
      <w:r w:rsidR="00E37DF1" w:rsidRPr="001A4B13">
        <w:t xml:space="preserve"> </w:t>
      </w:r>
      <w:r w:rsidR="00FD3830" w:rsidRPr="002B1D70">
        <w:rPr>
          <w:b/>
        </w:rPr>
        <w:t xml:space="preserve">Land </w:t>
      </w:r>
      <w:r w:rsidR="00342EFF" w:rsidRPr="002B1D70">
        <w:rPr>
          <w:b/>
        </w:rPr>
        <w:t xml:space="preserve">Reservation </w:t>
      </w:r>
      <w:r w:rsidR="00F80F6F" w:rsidRPr="002B1D70">
        <w:rPr>
          <w:b/>
        </w:rPr>
        <w:t>Agreement</w:t>
      </w:r>
      <w:r w:rsidR="00F80F6F" w:rsidRPr="00D13AC7">
        <w:t xml:space="preserve"> </w:t>
      </w:r>
      <w:r w:rsidR="00123B92" w:rsidRPr="00D13AC7">
        <w:rPr>
          <w:lang w:eastAsia="ja-JP"/>
        </w:rPr>
        <w:t>(</w:t>
      </w:r>
      <w:r w:rsidR="002B4781">
        <w:rPr>
          <w:lang w:eastAsia="ja-JP"/>
        </w:rPr>
        <w:t>this</w:t>
      </w:r>
      <w:r w:rsidR="002B4781" w:rsidRPr="00D13AC7">
        <w:rPr>
          <w:lang w:eastAsia="ja-JP"/>
        </w:rPr>
        <w:t xml:space="preserve"> </w:t>
      </w:r>
      <w:r w:rsidR="00D721D7" w:rsidRPr="00D13AC7">
        <w:rPr>
          <w:lang w:eastAsia="ja-JP"/>
        </w:rPr>
        <w:t>“Agreement”</w:t>
      </w:r>
      <w:r w:rsidR="00AB328C" w:rsidRPr="00D13AC7">
        <w:rPr>
          <w:lang w:eastAsia="ja-JP"/>
        </w:rPr>
        <w:t xml:space="preserve">) </w:t>
      </w:r>
      <w:r w:rsidRPr="00D13AC7">
        <w:t xml:space="preserve">entered into this </w:t>
      </w:r>
      <w:r w:rsidR="00D84A55" w:rsidRPr="00D13AC7">
        <w:t>[</w:t>
      </w:r>
      <w:r w:rsidR="00D84A55" w:rsidRPr="005D459D">
        <w:rPr>
          <w:highlight w:val="yellow"/>
        </w:rPr>
        <w:t>**</w:t>
      </w:r>
      <w:r w:rsidR="00D84A55" w:rsidRPr="00D13AC7">
        <w:t>]</w:t>
      </w:r>
      <w:r w:rsidR="00DA30A9" w:rsidRPr="00D13AC7">
        <w:t xml:space="preserve"> </w:t>
      </w:r>
      <w:r w:rsidRPr="00D13AC7">
        <w:t xml:space="preserve">day of </w:t>
      </w:r>
      <w:r w:rsidR="00D84A55" w:rsidRPr="00D13AC7">
        <w:t>[</w:t>
      </w:r>
      <w:r w:rsidR="00D84A55" w:rsidRPr="005D459D">
        <w:rPr>
          <w:highlight w:val="yellow"/>
        </w:rPr>
        <w:t>**</w:t>
      </w:r>
      <w:r w:rsidR="00D84A55" w:rsidRPr="00D13AC7">
        <w:t>]</w:t>
      </w:r>
      <w:r w:rsidR="00361B50" w:rsidRPr="00D13AC7">
        <w:t xml:space="preserve"> </w:t>
      </w:r>
      <w:r w:rsidR="00AC2029">
        <w:t>[</w:t>
      </w:r>
      <w:r w:rsidR="00361B50" w:rsidRPr="002B1D70">
        <w:rPr>
          <w:highlight w:val="yellow"/>
        </w:rPr>
        <w:t>20</w:t>
      </w:r>
      <w:r w:rsidR="00D84A55" w:rsidRPr="0085329F">
        <w:rPr>
          <w:highlight w:val="yellow"/>
        </w:rPr>
        <w:t>2</w:t>
      </w:r>
      <w:r w:rsidR="001B189F" w:rsidRPr="00233A7C">
        <w:rPr>
          <w:highlight w:val="yellow"/>
        </w:rPr>
        <w:t>1</w:t>
      </w:r>
      <w:r w:rsidR="00AC2029">
        <w:t>]</w:t>
      </w:r>
      <w:r w:rsidR="009047FE" w:rsidRPr="00D13AC7">
        <w:t xml:space="preserve"> </w:t>
      </w:r>
      <w:r w:rsidRPr="00D13AC7">
        <w:t>by and between:</w:t>
      </w:r>
    </w:p>
    <w:p w14:paraId="7135B2CF" w14:textId="77777777" w:rsidR="008111BF" w:rsidRPr="00D13AC7" w:rsidRDefault="008111BF" w:rsidP="00645F6B">
      <w:pPr>
        <w:ind w:left="720" w:right="720"/>
        <w:jc w:val="both"/>
        <w:rPr>
          <w:lang w:eastAsia="ja-JP"/>
        </w:rPr>
      </w:pPr>
    </w:p>
    <w:p w14:paraId="3419B433" w14:textId="77777777" w:rsidR="008111BF" w:rsidRPr="00D13AC7" w:rsidRDefault="008111BF" w:rsidP="00645F6B">
      <w:pPr>
        <w:ind w:left="720" w:right="720"/>
        <w:jc w:val="both"/>
      </w:pPr>
    </w:p>
    <w:p w14:paraId="5922CBE3" w14:textId="27A7ACC6" w:rsidR="008111BF" w:rsidRPr="00D13AC7" w:rsidRDefault="00D53819" w:rsidP="002B6AB6">
      <w:pPr>
        <w:jc w:val="both"/>
        <w:rPr>
          <w:lang w:eastAsia="ja-JP"/>
        </w:rPr>
      </w:pPr>
      <w:r w:rsidRPr="00D13AC7">
        <w:rPr>
          <w:lang w:eastAsia="ja-JP"/>
        </w:rPr>
        <w:t xml:space="preserve">KMIC Development Co., Ltd., </w:t>
      </w:r>
      <w:r w:rsidR="008111BF" w:rsidRPr="00D13AC7">
        <w:rPr>
          <w:lang w:eastAsia="ja-JP"/>
        </w:rPr>
        <w:t xml:space="preserve">a corporation duly organized and existing </w:t>
      </w:r>
      <w:r w:rsidR="00410A4A" w:rsidRPr="00D13AC7">
        <w:rPr>
          <w:lang w:eastAsia="ja-JP"/>
        </w:rPr>
        <w:t xml:space="preserve">under the laws of the </w:t>
      </w:r>
      <w:r w:rsidR="00971E96" w:rsidRPr="00D13AC7">
        <w:rPr>
          <w:lang w:eastAsia="ja-JP"/>
        </w:rPr>
        <w:t xml:space="preserve">Republic of the Union of </w:t>
      </w:r>
      <w:r w:rsidR="00410A4A" w:rsidRPr="00D13AC7">
        <w:rPr>
          <w:lang w:eastAsia="ja-JP"/>
        </w:rPr>
        <w:t>Myanmar</w:t>
      </w:r>
      <w:r w:rsidR="008111BF" w:rsidRPr="00D13AC7">
        <w:rPr>
          <w:lang w:eastAsia="ja-JP"/>
        </w:rPr>
        <w:t xml:space="preserve"> </w:t>
      </w:r>
      <w:r w:rsidR="00E37DF1" w:rsidRPr="00D13AC7">
        <w:rPr>
          <w:lang w:eastAsia="ja-JP"/>
        </w:rPr>
        <w:t>(“Myanmar”)</w:t>
      </w:r>
      <w:r w:rsidR="00D84A55" w:rsidRPr="00D13AC7">
        <w:rPr>
          <w:lang w:eastAsia="ja-JP"/>
        </w:rPr>
        <w:t>,</w:t>
      </w:r>
      <w:r w:rsidR="00E37DF1" w:rsidRPr="00D13AC7">
        <w:rPr>
          <w:lang w:eastAsia="ja-JP"/>
        </w:rPr>
        <w:t xml:space="preserve"> </w:t>
      </w:r>
      <w:r w:rsidR="008111BF" w:rsidRPr="00D13AC7">
        <w:rPr>
          <w:lang w:eastAsia="ja-JP"/>
        </w:rPr>
        <w:t>with its principal place of business at</w:t>
      </w:r>
      <w:r w:rsidR="00D84A55" w:rsidRPr="00D13AC7">
        <w:rPr>
          <w:lang w:eastAsia="ja-JP"/>
        </w:rPr>
        <w:t xml:space="preserve"> </w:t>
      </w:r>
      <w:r w:rsidRPr="00D13AC7">
        <w:rPr>
          <w:lang w:eastAsia="ja-JP"/>
        </w:rPr>
        <w:t>Office Suite 2007, Pyay Garden Office Tower</w:t>
      </w:r>
      <w:r w:rsidR="00AC2029">
        <w:rPr>
          <w:lang w:eastAsia="ja-JP"/>
        </w:rPr>
        <w:t>,</w:t>
      </w:r>
      <w:r w:rsidRPr="00D13AC7">
        <w:rPr>
          <w:lang w:eastAsia="ja-JP"/>
        </w:rPr>
        <w:t xml:space="preserve"> 346-354, Pyay Road, Sanchaung Township, Yangon</w:t>
      </w:r>
      <w:r w:rsidR="003718D1" w:rsidRPr="00D13AC7">
        <w:rPr>
          <w:lang w:eastAsia="ja-JP"/>
        </w:rPr>
        <w:t>, Myanmar</w:t>
      </w:r>
      <w:r w:rsidR="00BE46B0" w:rsidRPr="00D13AC7">
        <w:rPr>
          <w:lang w:eastAsia="ja-JP"/>
        </w:rPr>
        <w:t xml:space="preserve"> (“</w:t>
      </w:r>
      <w:r w:rsidR="00D84A55" w:rsidRPr="005D459D">
        <w:rPr>
          <w:lang w:eastAsia="ja-JP"/>
        </w:rPr>
        <w:t>Developer”</w:t>
      </w:r>
      <w:r w:rsidR="00BE46B0" w:rsidRPr="00D13AC7">
        <w:rPr>
          <w:lang w:eastAsia="ja-JP"/>
        </w:rPr>
        <w:t>);</w:t>
      </w:r>
    </w:p>
    <w:p w14:paraId="26F4A89F" w14:textId="77777777" w:rsidR="008111BF" w:rsidRPr="00D13AC7" w:rsidRDefault="008111BF" w:rsidP="00645F6B">
      <w:pPr>
        <w:ind w:left="720" w:right="720"/>
        <w:jc w:val="both"/>
        <w:rPr>
          <w:szCs w:val="24"/>
        </w:rPr>
      </w:pPr>
    </w:p>
    <w:p w14:paraId="12F5977C" w14:textId="77777777" w:rsidR="008111BF" w:rsidRPr="00D13AC7" w:rsidRDefault="008111BF" w:rsidP="00645F6B">
      <w:pPr>
        <w:ind w:left="720" w:right="720"/>
        <w:jc w:val="both"/>
        <w:rPr>
          <w:szCs w:val="24"/>
        </w:rPr>
      </w:pPr>
      <w:r w:rsidRPr="00D13AC7">
        <w:rPr>
          <w:szCs w:val="24"/>
        </w:rPr>
        <w:tab/>
      </w:r>
      <w:r w:rsidRPr="00D13AC7">
        <w:rPr>
          <w:szCs w:val="24"/>
        </w:rPr>
        <w:tab/>
      </w:r>
      <w:r w:rsidRPr="00D13AC7">
        <w:rPr>
          <w:szCs w:val="24"/>
        </w:rPr>
        <w:tab/>
      </w:r>
      <w:r w:rsidRPr="00D13AC7">
        <w:rPr>
          <w:szCs w:val="24"/>
        </w:rPr>
        <w:tab/>
        <w:t>-and-</w:t>
      </w:r>
    </w:p>
    <w:p w14:paraId="72C11A9A" w14:textId="77777777" w:rsidR="00D83405" w:rsidRPr="00D13AC7" w:rsidRDefault="00D83405" w:rsidP="00645F6B">
      <w:pPr>
        <w:ind w:right="720"/>
        <w:jc w:val="both"/>
        <w:rPr>
          <w:b/>
          <w:szCs w:val="24"/>
          <w:lang w:eastAsia="ja-JP"/>
        </w:rPr>
      </w:pPr>
    </w:p>
    <w:p w14:paraId="75268CBD" w14:textId="75D0FA41" w:rsidR="008111BF" w:rsidRPr="00D13AC7" w:rsidRDefault="00E37DF1" w:rsidP="002B6AB6">
      <w:pPr>
        <w:jc w:val="both"/>
        <w:rPr>
          <w:szCs w:val="24"/>
        </w:rPr>
      </w:pPr>
      <w:r w:rsidRPr="00D13AC7">
        <w:rPr>
          <w:b/>
          <w:szCs w:val="24"/>
          <w:lang w:eastAsia="ja-JP"/>
        </w:rPr>
        <w:t>[</w:t>
      </w:r>
      <w:r w:rsidRPr="005D459D">
        <w:rPr>
          <w:b/>
          <w:szCs w:val="24"/>
          <w:highlight w:val="yellow"/>
          <w:lang w:eastAsia="ja-JP"/>
        </w:rPr>
        <w:t>**</w:t>
      </w:r>
      <w:r w:rsidRPr="00D13AC7">
        <w:rPr>
          <w:b/>
          <w:szCs w:val="24"/>
          <w:lang w:eastAsia="ja-JP"/>
        </w:rPr>
        <w:t>]</w:t>
      </w:r>
      <w:r w:rsidR="00D83405" w:rsidRPr="00D13AC7">
        <w:rPr>
          <w:szCs w:val="24"/>
          <w:lang w:eastAsia="ja-JP"/>
        </w:rPr>
        <w:t>,</w:t>
      </w:r>
      <w:r w:rsidR="00F3224B" w:rsidRPr="00D13AC7">
        <w:rPr>
          <w:szCs w:val="24"/>
        </w:rPr>
        <w:t xml:space="preserve"> </w:t>
      </w:r>
      <w:r w:rsidR="008111BF" w:rsidRPr="00D13AC7">
        <w:rPr>
          <w:szCs w:val="24"/>
        </w:rPr>
        <w:t xml:space="preserve">a corporation duly organized and existing </w:t>
      </w:r>
      <w:r w:rsidR="0057273C" w:rsidRPr="00D13AC7">
        <w:rPr>
          <w:lang w:eastAsia="ja-JP"/>
        </w:rPr>
        <w:t xml:space="preserve">under the laws of </w:t>
      </w:r>
      <w:r w:rsidRPr="004D0556">
        <w:rPr>
          <w:lang w:eastAsia="ja-JP"/>
        </w:rPr>
        <w:t>[</w:t>
      </w:r>
      <w:r w:rsidRPr="004D0556">
        <w:rPr>
          <w:highlight w:val="yellow"/>
          <w:lang w:eastAsia="ja-JP"/>
        </w:rPr>
        <w:t>**</w:t>
      </w:r>
      <w:r w:rsidRPr="004D0556">
        <w:rPr>
          <w:lang w:eastAsia="ja-JP"/>
        </w:rPr>
        <w:t>]</w:t>
      </w:r>
      <w:r w:rsidR="0021308A" w:rsidRPr="004D0556">
        <w:rPr>
          <w:lang w:eastAsia="ja-JP"/>
        </w:rPr>
        <w:t>,</w:t>
      </w:r>
      <w:r w:rsidR="008111BF" w:rsidRPr="00D13AC7">
        <w:rPr>
          <w:lang w:eastAsia="ja-JP"/>
        </w:rPr>
        <w:t xml:space="preserve"> </w:t>
      </w:r>
      <w:r w:rsidR="008111BF" w:rsidRPr="00D13AC7">
        <w:rPr>
          <w:szCs w:val="24"/>
        </w:rPr>
        <w:t>with its principal place of business at</w:t>
      </w:r>
      <w:r w:rsidRPr="00D13AC7">
        <w:rPr>
          <w:szCs w:val="24"/>
          <w:lang w:eastAsia="ja-JP"/>
        </w:rPr>
        <w:t xml:space="preserve"> [</w:t>
      </w:r>
      <w:r w:rsidRPr="005D459D">
        <w:rPr>
          <w:szCs w:val="24"/>
          <w:highlight w:val="yellow"/>
          <w:lang w:eastAsia="ja-JP"/>
        </w:rPr>
        <w:t>**</w:t>
      </w:r>
      <w:r w:rsidRPr="00D13AC7">
        <w:rPr>
          <w:szCs w:val="24"/>
          <w:lang w:eastAsia="ja-JP"/>
        </w:rPr>
        <w:t>] (“</w:t>
      </w:r>
      <w:r w:rsidR="00BB3898">
        <w:rPr>
          <w:szCs w:val="24"/>
          <w:lang w:eastAsia="ja-JP"/>
        </w:rPr>
        <w:t>Sublessee</w:t>
      </w:r>
      <w:r w:rsidRPr="00D13AC7">
        <w:rPr>
          <w:szCs w:val="24"/>
          <w:lang w:eastAsia="ja-JP"/>
        </w:rPr>
        <w:t>”</w:t>
      </w:r>
      <w:r w:rsidR="00D84A55" w:rsidRPr="00D13AC7">
        <w:rPr>
          <w:szCs w:val="24"/>
          <w:lang w:eastAsia="ja-JP"/>
        </w:rPr>
        <w:t>)</w:t>
      </w:r>
      <w:r w:rsidR="008111BF" w:rsidRPr="00D13AC7">
        <w:rPr>
          <w:szCs w:val="24"/>
        </w:rPr>
        <w:t>.</w:t>
      </w:r>
    </w:p>
    <w:p w14:paraId="62F2262B" w14:textId="77777777" w:rsidR="00D754EE" w:rsidRPr="00D13AC7" w:rsidRDefault="00D754EE" w:rsidP="00645F6B">
      <w:pPr>
        <w:ind w:left="720" w:right="720" w:firstLine="720"/>
        <w:jc w:val="both"/>
        <w:rPr>
          <w:szCs w:val="24"/>
          <w:lang w:eastAsia="ja-JP"/>
        </w:rPr>
      </w:pPr>
    </w:p>
    <w:p w14:paraId="7EAF3508" w14:textId="496145DA" w:rsidR="00D754EE" w:rsidRPr="00D13AC7" w:rsidRDefault="00D84A55" w:rsidP="00D83405">
      <w:pPr>
        <w:tabs>
          <w:tab w:val="left" w:pos="1224"/>
          <w:tab w:val="left" w:pos="1854"/>
          <w:tab w:val="left" w:pos="3600"/>
          <w:tab w:val="left" w:pos="4320"/>
          <w:tab w:val="left" w:pos="5040"/>
          <w:tab w:val="left" w:pos="5760"/>
          <w:tab w:val="left" w:pos="6480"/>
          <w:tab w:val="left" w:pos="7200"/>
          <w:tab w:val="left" w:pos="7920"/>
          <w:tab w:val="left" w:pos="8640"/>
        </w:tabs>
        <w:jc w:val="both"/>
        <w:rPr>
          <w:szCs w:val="24"/>
          <w:lang w:eastAsia="ja-JP"/>
        </w:rPr>
      </w:pPr>
      <w:r w:rsidRPr="00D13AC7">
        <w:rPr>
          <w:szCs w:val="24"/>
          <w:lang w:eastAsia="ja-JP"/>
        </w:rPr>
        <w:t xml:space="preserve">Developer and </w:t>
      </w:r>
      <w:r w:rsidR="00BB3898">
        <w:rPr>
          <w:szCs w:val="24"/>
          <w:lang w:eastAsia="ja-JP"/>
        </w:rPr>
        <w:t>Sublessee</w:t>
      </w:r>
      <w:r w:rsidRPr="00D13AC7">
        <w:rPr>
          <w:szCs w:val="24"/>
          <w:lang w:eastAsia="ja-JP"/>
        </w:rPr>
        <w:t xml:space="preserve"> a</w:t>
      </w:r>
      <w:r w:rsidR="00D754EE" w:rsidRPr="00D13AC7">
        <w:rPr>
          <w:szCs w:val="24"/>
          <w:lang w:eastAsia="ja-JP"/>
        </w:rPr>
        <w:t xml:space="preserve">re hereinafter </w:t>
      </w:r>
      <w:r w:rsidR="00C74E8D" w:rsidRPr="00D13AC7">
        <w:rPr>
          <w:szCs w:val="24"/>
          <w:lang w:eastAsia="ja-JP"/>
        </w:rPr>
        <w:t xml:space="preserve">individually </w:t>
      </w:r>
      <w:r w:rsidR="00727C6E" w:rsidRPr="00D13AC7">
        <w:rPr>
          <w:szCs w:val="24"/>
          <w:lang w:eastAsia="ja-JP"/>
        </w:rPr>
        <w:t xml:space="preserve">referred to </w:t>
      </w:r>
      <w:r w:rsidR="00C74E8D" w:rsidRPr="00D13AC7">
        <w:rPr>
          <w:szCs w:val="24"/>
          <w:lang w:eastAsia="ja-JP"/>
        </w:rPr>
        <w:t xml:space="preserve">as a “Party” and </w:t>
      </w:r>
      <w:r w:rsidR="00D754EE" w:rsidRPr="00D13AC7">
        <w:rPr>
          <w:szCs w:val="24"/>
          <w:lang w:eastAsia="ja-JP"/>
        </w:rPr>
        <w:t>collectively referred to as the “Parties”</w:t>
      </w:r>
      <w:r w:rsidR="00022FE1" w:rsidRPr="00D13AC7">
        <w:rPr>
          <w:szCs w:val="24"/>
          <w:lang w:eastAsia="ja-JP"/>
        </w:rPr>
        <w:t xml:space="preserve">. </w:t>
      </w:r>
    </w:p>
    <w:p w14:paraId="229265F3" w14:textId="77777777" w:rsidR="008111BF" w:rsidRPr="00D13AC7" w:rsidRDefault="008111BF">
      <w:pPr>
        <w:jc w:val="both"/>
      </w:pPr>
    </w:p>
    <w:p w14:paraId="655DE06F" w14:textId="77777777" w:rsidR="008111BF" w:rsidRPr="00D13AC7" w:rsidRDefault="008111BF">
      <w:pPr>
        <w:jc w:val="both"/>
      </w:pPr>
    </w:p>
    <w:p w14:paraId="5D77F543" w14:textId="77777777" w:rsidR="008111BF" w:rsidRPr="00D13AC7" w:rsidRDefault="008111BF">
      <w:pPr>
        <w:pStyle w:val="1"/>
      </w:pPr>
      <w:r w:rsidRPr="00D13AC7">
        <w:t>W</w:t>
      </w:r>
      <w:r w:rsidR="00CD15E8" w:rsidRPr="00D13AC7">
        <w:rPr>
          <w:lang w:eastAsia="ja-JP"/>
        </w:rPr>
        <w:t xml:space="preserve"> </w:t>
      </w:r>
      <w:r w:rsidRPr="00D13AC7">
        <w:t>I</w:t>
      </w:r>
      <w:r w:rsidR="00CD15E8" w:rsidRPr="00D13AC7">
        <w:rPr>
          <w:lang w:eastAsia="ja-JP"/>
        </w:rPr>
        <w:t xml:space="preserve"> </w:t>
      </w:r>
      <w:r w:rsidRPr="00D13AC7">
        <w:t>T</w:t>
      </w:r>
      <w:r w:rsidR="00CD15E8" w:rsidRPr="00D13AC7">
        <w:rPr>
          <w:lang w:eastAsia="ja-JP"/>
        </w:rPr>
        <w:t xml:space="preserve"> </w:t>
      </w:r>
      <w:r w:rsidRPr="00D13AC7">
        <w:t>N</w:t>
      </w:r>
      <w:r w:rsidR="00CD15E8" w:rsidRPr="00D13AC7">
        <w:rPr>
          <w:lang w:eastAsia="ja-JP"/>
        </w:rPr>
        <w:t xml:space="preserve"> </w:t>
      </w:r>
      <w:r w:rsidRPr="00D13AC7">
        <w:t>E</w:t>
      </w:r>
      <w:r w:rsidR="00CD15E8" w:rsidRPr="00D13AC7">
        <w:rPr>
          <w:lang w:eastAsia="ja-JP"/>
        </w:rPr>
        <w:t xml:space="preserve"> </w:t>
      </w:r>
      <w:r w:rsidRPr="00D13AC7">
        <w:t>S</w:t>
      </w:r>
      <w:r w:rsidR="00CD15E8" w:rsidRPr="00D13AC7">
        <w:rPr>
          <w:lang w:eastAsia="ja-JP"/>
        </w:rPr>
        <w:t xml:space="preserve"> </w:t>
      </w:r>
      <w:r w:rsidRPr="00D13AC7">
        <w:t>S</w:t>
      </w:r>
      <w:r w:rsidR="00CD15E8" w:rsidRPr="00D13AC7">
        <w:rPr>
          <w:lang w:eastAsia="ja-JP"/>
        </w:rPr>
        <w:t xml:space="preserve"> </w:t>
      </w:r>
      <w:r w:rsidRPr="00D13AC7">
        <w:t>E</w:t>
      </w:r>
      <w:r w:rsidR="00CD15E8" w:rsidRPr="00D13AC7">
        <w:rPr>
          <w:lang w:eastAsia="ja-JP"/>
        </w:rPr>
        <w:t xml:space="preserve"> </w:t>
      </w:r>
      <w:r w:rsidRPr="00D13AC7">
        <w:t>T</w:t>
      </w:r>
      <w:r w:rsidR="00CD15E8" w:rsidRPr="00D13AC7">
        <w:rPr>
          <w:lang w:eastAsia="ja-JP"/>
        </w:rPr>
        <w:t xml:space="preserve"> </w:t>
      </w:r>
      <w:r w:rsidRPr="00D13AC7">
        <w:t>H</w:t>
      </w:r>
      <w:r w:rsidR="00CD15E8" w:rsidRPr="00D13AC7">
        <w:rPr>
          <w:lang w:eastAsia="ja-JP"/>
        </w:rPr>
        <w:t xml:space="preserve"> </w:t>
      </w:r>
      <w:r w:rsidRPr="00D13AC7">
        <w:t xml:space="preserve">: </w:t>
      </w:r>
    </w:p>
    <w:p w14:paraId="5E08FD9B" w14:textId="77777777" w:rsidR="008111BF" w:rsidRPr="00D13AC7" w:rsidRDefault="008111BF">
      <w:pPr>
        <w:jc w:val="both"/>
        <w:rPr>
          <w:b/>
        </w:rPr>
      </w:pPr>
      <w:r w:rsidRPr="00D13AC7">
        <w:rPr>
          <w:b/>
        </w:rPr>
        <w:t xml:space="preserve"> </w:t>
      </w:r>
      <w:r w:rsidRPr="00D13AC7">
        <w:rPr>
          <w:b/>
        </w:rPr>
        <w:tab/>
      </w:r>
    </w:p>
    <w:p w14:paraId="19F5FD3A" w14:textId="6D1D8061" w:rsidR="008111BF" w:rsidRPr="00D13AC7" w:rsidRDefault="008111BF">
      <w:pPr>
        <w:ind w:firstLine="720"/>
        <w:jc w:val="both"/>
        <w:rPr>
          <w:lang w:eastAsia="ja-JP"/>
        </w:rPr>
      </w:pPr>
      <w:r w:rsidRPr="00D13AC7">
        <w:rPr>
          <w:b/>
        </w:rPr>
        <w:t>WHEREAS,</w:t>
      </w:r>
      <w:r w:rsidRPr="00D13AC7">
        <w:t xml:space="preserve"> </w:t>
      </w:r>
      <w:r w:rsidR="00022FE1" w:rsidRPr="00D13AC7">
        <w:t xml:space="preserve">Developer </w:t>
      </w:r>
      <w:r w:rsidR="00475D4E" w:rsidRPr="00D13AC7">
        <w:rPr>
          <w:lang w:eastAsia="ja-JP"/>
        </w:rPr>
        <w:t>is</w:t>
      </w:r>
      <w:r w:rsidRPr="00D13AC7">
        <w:t xml:space="preserve"> the registered, lawful and </w:t>
      </w:r>
      <w:r w:rsidR="00F52AE7" w:rsidRPr="00D13AC7">
        <w:rPr>
          <w:lang w:eastAsia="ja-JP"/>
        </w:rPr>
        <w:t>primary</w:t>
      </w:r>
      <w:r w:rsidRPr="00D13AC7">
        <w:t xml:space="preserve"> </w:t>
      </w:r>
      <w:r w:rsidR="00410A4A" w:rsidRPr="00D13AC7">
        <w:rPr>
          <w:lang w:eastAsia="ja-JP"/>
        </w:rPr>
        <w:t>leasehold</w:t>
      </w:r>
      <w:r w:rsidR="00F52AE7" w:rsidRPr="00D13AC7">
        <w:rPr>
          <w:lang w:eastAsia="ja-JP"/>
        </w:rPr>
        <w:t>er</w:t>
      </w:r>
      <w:r w:rsidR="00410A4A" w:rsidRPr="00D13AC7">
        <w:rPr>
          <w:lang w:eastAsia="ja-JP"/>
        </w:rPr>
        <w:t xml:space="preserve"> of </w:t>
      </w:r>
      <w:r w:rsidRPr="00D13AC7">
        <w:t>a parcel of land specifically situated at</w:t>
      </w:r>
      <w:r w:rsidR="00410A4A" w:rsidRPr="00D13AC7">
        <w:rPr>
          <w:lang w:eastAsia="ja-JP"/>
        </w:rPr>
        <w:t xml:space="preserve"> </w:t>
      </w:r>
      <w:r w:rsidR="002B4781">
        <w:rPr>
          <w:lang w:eastAsia="ja-JP"/>
        </w:rPr>
        <w:t>Yangon Region, Hlegu Township, NyaungHnitpin</w:t>
      </w:r>
      <w:r w:rsidR="00D82845" w:rsidRPr="00D13AC7">
        <w:rPr>
          <w:lang w:eastAsia="ja-JP"/>
        </w:rPr>
        <w:t xml:space="preserve"> (“Project Area”)</w:t>
      </w:r>
      <w:r w:rsidRPr="00D13AC7">
        <w:t xml:space="preserve">, with an area of </w:t>
      </w:r>
      <w:r w:rsidR="00022FE1" w:rsidRPr="00D13AC7">
        <w:t>[</w:t>
      </w:r>
      <w:r w:rsidR="00022FE1" w:rsidRPr="005D459D">
        <w:rPr>
          <w:highlight w:val="yellow"/>
        </w:rPr>
        <w:t>**</w:t>
      </w:r>
      <w:r w:rsidR="00022FE1" w:rsidRPr="00D13AC7">
        <w:t xml:space="preserve">] square </w:t>
      </w:r>
      <w:r w:rsidR="00BB3898" w:rsidRPr="00D13AC7">
        <w:t>meters</w:t>
      </w:r>
      <w:r w:rsidR="00961402">
        <w:t xml:space="preserve"> (“Initial Size”)</w:t>
      </w:r>
      <w:r w:rsidRPr="00D13AC7">
        <w:t xml:space="preserve">, described as </w:t>
      </w:r>
      <w:r w:rsidRPr="005D459D">
        <w:t xml:space="preserve">Lot </w:t>
      </w:r>
      <w:r w:rsidR="003F4350" w:rsidRPr="005D459D">
        <w:rPr>
          <w:lang w:eastAsia="ja-JP"/>
        </w:rPr>
        <w:t>N</w:t>
      </w:r>
      <w:r w:rsidR="0039637B" w:rsidRPr="005D459D">
        <w:rPr>
          <w:lang w:eastAsia="ja-JP"/>
        </w:rPr>
        <w:t>o</w:t>
      </w:r>
      <w:r w:rsidR="003F4350" w:rsidRPr="005D459D">
        <w:rPr>
          <w:lang w:eastAsia="ja-JP"/>
        </w:rPr>
        <w:t>.</w:t>
      </w:r>
      <w:r w:rsidR="0039637B" w:rsidRPr="005D459D">
        <w:rPr>
          <w:lang w:eastAsia="ja-JP"/>
        </w:rPr>
        <w:t xml:space="preserve"> </w:t>
      </w:r>
      <w:r w:rsidR="00022FE1" w:rsidRPr="005D459D">
        <w:rPr>
          <w:lang w:eastAsia="ja-JP"/>
        </w:rPr>
        <w:t>[</w:t>
      </w:r>
      <w:r w:rsidR="00022FE1" w:rsidRPr="005D459D">
        <w:rPr>
          <w:highlight w:val="yellow"/>
          <w:lang w:eastAsia="ja-JP"/>
        </w:rPr>
        <w:t>**</w:t>
      </w:r>
      <w:r w:rsidR="00022FE1" w:rsidRPr="005D459D">
        <w:rPr>
          <w:lang w:eastAsia="ja-JP"/>
        </w:rPr>
        <w:t>]</w:t>
      </w:r>
      <w:r w:rsidR="006A701B" w:rsidRPr="005D459D">
        <w:rPr>
          <w:lang w:eastAsia="ja-JP"/>
        </w:rPr>
        <w:t xml:space="preserve"> </w:t>
      </w:r>
      <w:r w:rsidRPr="00D13AC7">
        <w:t xml:space="preserve">in </w:t>
      </w:r>
      <w:r w:rsidR="006E546F">
        <w:rPr>
          <w:lang w:eastAsia="ja-JP"/>
        </w:rPr>
        <w:t xml:space="preserve">Exhibit </w:t>
      </w:r>
      <w:r w:rsidR="000D46C5">
        <w:rPr>
          <w:lang w:eastAsia="ja-JP"/>
        </w:rPr>
        <w:t>1</w:t>
      </w:r>
      <w:r w:rsidR="006E546F">
        <w:rPr>
          <w:lang w:eastAsia="ja-JP"/>
        </w:rPr>
        <w:t xml:space="preserve"> attached hereto</w:t>
      </w:r>
      <w:r w:rsidR="002B4781">
        <w:rPr>
          <w:lang w:eastAsia="ja-JP"/>
        </w:rPr>
        <w:t xml:space="preserve"> (</w:t>
      </w:r>
      <w:r w:rsidR="002B4781" w:rsidRPr="00D13AC7">
        <w:t>“S</w:t>
      </w:r>
      <w:r w:rsidR="002B4781" w:rsidRPr="00D13AC7">
        <w:rPr>
          <w:lang w:eastAsia="ja-JP"/>
        </w:rPr>
        <w:t>ubject</w:t>
      </w:r>
      <w:r w:rsidR="002B4781" w:rsidRPr="00D13AC7">
        <w:t xml:space="preserve"> </w:t>
      </w:r>
      <w:r w:rsidR="002B4781" w:rsidRPr="00D13AC7">
        <w:rPr>
          <w:lang w:eastAsia="ja-JP"/>
        </w:rPr>
        <w:t>Lot</w:t>
      </w:r>
      <w:r w:rsidR="002B4781" w:rsidRPr="00D13AC7">
        <w:t>”</w:t>
      </w:r>
      <w:r w:rsidR="002B4781">
        <w:t>)</w:t>
      </w:r>
      <w:r w:rsidRPr="00D13AC7">
        <w:t>;</w:t>
      </w:r>
      <w:r w:rsidR="00727C6E" w:rsidRPr="00D13AC7">
        <w:rPr>
          <w:lang w:eastAsia="ja-JP"/>
        </w:rPr>
        <w:t xml:space="preserve"> </w:t>
      </w:r>
    </w:p>
    <w:p w14:paraId="0D004C5A" w14:textId="77777777" w:rsidR="008111BF" w:rsidRPr="00D13AC7" w:rsidRDefault="008111BF">
      <w:pPr>
        <w:jc w:val="both"/>
        <w:rPr>
          <w:lang w:eastAsia="ja-JP"/>
        </w:rPr>
      </w:pPr>
    </w:p>
    <w:p w14:paraId="5F7DC799" w14:textId="1A413EBE" w:rsidR="008111BF" w:rsidRPr="00D13AC7" w:rsidRDefault="008111BF" w:rsidP="006A701B">
      <w:pPr>
        <w:ind w:firstLine="720"/>
        <w:jc w:val="both"/>
        <w:rPr>
          <w:lang w:eastAsia="ja-JP"/>
        </w:rPr>
      </w:pPr>
      <w:r w:rsidRPr="00D13AC7">
        <w:rPr>
          <w:b/>
        </w:rPr>
        <w:t>WHEREAS,</w:t>
      </w:r>
      <w:r w:rsidRPr="00D13AC7">
        <w:t xml:space="preserve"> </w:t>
      </w:r>
      <w:r w:rsidR="00BB3898">
        <w:t>Sublessee</w:t>
      </w:r>
      <w:r w:rsidR="00022FE1" w:rsidRPr="00D13AC7">
        <w:t xml:space="preserve"> </w:t>
      </w:r>
      <w:r w:rsidR="00F52AE7" w:rsidRPr="00D13AC7">
        <w:rPr>
          <w:lang w:eastAsia="ja-JP"/>
        </w:rPr>
        <w:t>wishes</w:t>
      </w:r>
      <w:r w:rsidR="00A85B55" w:rsidRPr="00D13AC7">
        <w:t xml:space="preserve"> to </w:t>
      </w:r>
      <w:r w:rsidR="00780194" w:rsidRPr="00D13AC7">
        <w:rPr>
          <w:lang w:eastAsia="ja-JP"/>
        </w:rPr>
        <w:t>sub</w:t>
      </w:r>
      <w:r w:rsidR="00DF319B" w:rsidRPr="00D13AC7">
        <w:rPr>
          <w:lang w:eastAsia="ja-JP"/>
        </w:rPr>
        <w:t>lease</w:t>
      </w:r>
      <w:r w:rsidR="001E6FDB" w:rsidRPr="00D13AC7">
        <w:rPr>
          <w:lang w:eastAsia="ja-JP"/>
        </w:rPr>
        <w:t xml:space="preserve"> </w:t>
      </w:r>
      <w:r w:rsidR="002B4781" w:rsidRPr="00D13AC7">
        <w:t>the S</w:t>
      </w:r>
      <w:r w:rsidR="002B4781" w:rsidRPr="00D13AC7">
        <w:rPr>
          <w:lang w:eastAsia="ja-JP"/>
        </w:rPr>
        <w:t>ubject</w:t>
      </w:r>
      <w:r w:rsidR="002B4781" w:rsidRPr="00D13AC7">
        <w:t xml:space="preserve"> </w:t>
      </w:r>
      <w:r w:rsidR="002B4781" w:rsidRPr="00D13AC7">
        <w:rPr>
          <w:lang w:eastAsia="ja-JP"/>
        </w:rPr>
        <w:t>Lot</w:t>
      </w:r>
      <w:r w:rsidR="002B4781" w:rsidRPr="00D13AC7">
        <w:t xml:space="preserve"> </w:t>
      </w:r>
      <w:r w:rsidR="001E6FDB" w:rsidRPr="00D13AC7">
        <w:rPr>
          <w:lang w:eastAsia="ja-JP"/>
        </w:rPr>
        <w:t xml:space="preserve">from </w:t>
      </w:r>
      <w:r w:rsidR="00022FE1" w:rsidRPr="00D13AC7">
        <w:rPr>
          <w:lang w:eastAsia="ja-JP"/>
        </w:rPr>
        <w:t>Developer</w:t>
      </w:r>
      <w:r w:rsidRPr="00D13AC7">
        <w:t xml:space="preserve"> for the purposes of conducting its business affairs and by virtue of this </w:t>
      </w:r>
      <w:r w:rsidR="008A5D0D" w:rsidRPr="00D13AC7">
        <w:rPr>
          <w:lang w:eastAsia="ja-JP"/>
        </w:rPr>
        <w:t>A</w:t>
      </w:r>
      <w:r w:rsidRPr="00D13AC7">
        <w:t>greement</w:t>
      </w:r>
      <w:r w:rsidR="00766736" w:rsidRPr="00D13AC7">
        <w:rPr>
          <w:lang w:eastAsia="ja-JP"/>
        </w:rPr>
        <w:t>;</w:t>
      </w:r>
    </w:p>
    <w:p w14:paraId="775F2D8B" w14:textId="77777777" w:rsidR="00D83405" w:rsidRPr="00D13AC7" w:rsidRDefault="00D83405" w:rsidP="00766736">
      <w:pPr>
        <w:jc w:val="both"/>
        <w:rPr>
          <w:lang w:eastAsia="ja-JP"/>
        </w:rPr>
      </w:pPr>
    </w:p>
    <w:p w14:paraId="5A5A611C" w14:textId="7BEA5A59" w:rsidR="008111BF" w:rsidRPr="00D13AC7" w:rsidRDefault="008111BF">
      <w:pPr>
        <w:ind w:firstLine="720"/>
        <w:jc w:val="both"/>
      </w:pPr>
      <w:r w:rsidRPr="00D13AC7">
        <w:rPr>
          <w:b/>
        </w:rPr>
        <w:t>WHEREAS,</w:t>
      </w:r>
      <w:r w:rsidRPr="00D13AC7">
        <w:t xml:space="preserve"> </w:t>
      </w:r>
      <w:r w:rsidR="00BB3898">
        <w:t>Sublessee</w:t>
      </w:r>
      <w:r w:rsidR="00F113D3" w:rsidRPr="00D13AC7">
        <w:t xml:space="preserve"> wishes to reserve </w:t>
      </w:r>
      <w:r w:rsidR="0014714E" w:rsidRPr="00D13AC7">
        <w:t xml:space="preserve">the </w:t>
      </w:r>
      <w:r w:rsidR="003E3228" w:rsidRPr="00D13AC7">
        <w:rPr>
          <w:lang w:eastAsia="ja-JP"/>
        </w:rPr>
        <w:t>sublease</w:t>
      </w:r>
      <w:r w:rsidR="0014714E" w:rsidRPr="00D13AC7">
        <w:rPr>
          <w:lang w:eastAsia="ja-JP"/>
        </w:rPr>
        <w:t xml:space="preserve"> of</w:t>
      </w:r>
      <w:r w:rsidRPr="00D13AC7">
        <w:t xml:space="preserve"> the S</w:t>
      </w:r>
      <w:r w:rsidR="008A5D0D" w:rsidRPr="00D13AC7">
        <w:rPr>
          <w:lang w:eastAsia="ja-JP"/>
        </w:rPr>
        <w:t>ubject</w:t>
      </w:r>
      <w:r w:rsidR="00410A4A" w:rsidRPr="00D13AC7">
        <w:t xml:space="preserve"> </w:t>
      </w:r>
      <w:r w:rsidR="00410A4A" w:rsidRPr="00D13AC7">
        <w:rPr>
          <w:lang w:eastAsia="ja-JP"/>
        </w:rPr>
        <w:t>Lot</w:t>
      </w:r>
      <w:r w:rsidR="009116EF" w:rsidRPr="00D13AC7">
        <w:rPr>
          <w:lang w:eastAsia="ja-JP"/>
        </w:rPr>
        <w:t xml:space="preserve"> </w:t>
      </w:r>
      <w:r w:rsidR="00F113D3" w:rsidRPr="00D13AC7">
        <w:t xml:space="preserve">subject to the terms and conditions specified in this </w:t>
      </w:r>
      <w:r w:rsidR="00F113D3" w:rsidRPr="00D13AC7">
        <w:rPr>
          <w:lang w:eastAsia="ja-JP"/>
        </w:rPr>
        <w:t>A</w:t>
      </w:r>
      <w:r w:rsidR="00F113D3" w:rsidRPr="00D13AC7">
        <w:t>greement</w:t>
      </w:r>
      <w:r w:rsidR="00EA435E">
        <w:t>, and as</w:t>
      </w:r>
      <w:r w:rsidR="00EA435E" w:rsidRPr="00D13AC7">
        <w:t xml:space="preserve"> consideration for the reservation </w:t>
      </w:r>
      <w:r w:rsidR="00EA435E" w:rsidRPr="00D13AC7">
        <w:rPr>
          <w:lang w:eastAsia="ja-JP"/>
        </w:rPr>
        <w:t xml:space="preserve">of the </w:t>
      </w:r>
      <w:r w:rsidR="00EA435E">
        <w:rPr>
          <w:lang w:eastAsia="ja-JP"/>
        </w:rPr>
        <w:t xml:space="preserve">sublease of the </w:t>
      </w:r>
      <w:r w:rsidR="00EA435E" w:rsidRPr="00D13AC7">
        <w:rPr>
          <w:lang w:eastAsia="ja-JP"/>
        </w:rPr>
        <w:t>Subject Lot</w:t>
      </w:r>
      <w:r w:rsidR="00EA435E">
        <w:rPr>
          <w:lang w:eastAsia="ja-JP"/>
        </w:rPr>
        <w:t xml:space="preserve"> by Developer in favor of Sublessee</w:t>
      </w:r>
      <w:r w:rsidR="00EA435E" w:rsidRPr="00D13AC7">
        <w:t xml:space="preserve">, </w:t>
      </w:r>
      <w:r w:rsidR="00EA435E">
        <w:t>Sublessee</w:t>
      </w:r>
      <w:r w:rsidR="00EA435E" w:rsidRPr="00D13AC7">
        <w:t xml:space="preserve"> </w:t>
      </w:r>
      <w:r w:rsidR="00EA435E">
        <w:t>has paid</w:t>
      </w:r>
      <w:r w:rsidR="00EA435E" w:rsidRPr="00D13AC7">
        <w:t xml:space="preserve"> to Developer a </w:t>
      </w:r>
      <w:r w:rsidR="00EA435E" w:rsidRPr="00720B9D">
        <w:t>reservation fee</w:t>
      </w:r>
      <w:r w:rsidR="00EA435E" w:rsidRPr="00D13AC7">
        <w:t xml:space="preserve"> in the amount </w:t>
      </w:r>
      <w:r w:rsidR="00EA435E" w:rsidRPr="00D13AC7">
        <w:rPr>
          <w:lang w:eastAsia="ja-JP"/>
        </w:rPr>
        <w:t>of</w:t>
      </w:r>
      <w:r w:rsidR="00EA435E" w:rsidRPr="00D13AC7">
        <w:rPr>
          <w:b/>
        </w:rPr>
        <w:t xml:space="preserve"> </w:t>
      </w:r>
      <w:r w:rsidR="00EA435E" w:rsidRPr="005D459D">
        <w:rPr>
          <w:lang w:eastAsia="ja-JP"/>
        </w:rPr>
        <w:t xml:space="preserve">Five Thousand </w:t>
      </w:r>
      <w:r w:rsidR="00EA435E" w:rsidRPr="00D13AC7">
        <w:t>United States Dollars</w:t>
      </w:r>
      <w:r w:rsidR="00EA435E" w:rsidRPr="005D459D">
        <w:rPr>
          <w:lang w:eastAsia="ja-JP"/>
        </w:rPr>
        <w:t xml:space="preserve"> (USD 5,000) (“Reservation Fee”)</w:t>
      </w:r>
      <w:r w:rsidR="00EA435E">
        <w:rPr>
          <w:lang w:eastAsia="ja-JP"/>
        </w:rPr>
        <w:t xml:space="preserve"> </w:t>
      </w:r>
      <w:r w:rsidR="00EE5C64">
        <w:rPr>
          <w:lang w:eastAsia="ja-JP"/>
        </w:rPr>
        <w:t xml:space="preserve">together with non-refundable stamp duty in the amount of One Hundred </w:t>
      </w:r>
      <w:r w:rsidR="00A801BC">
        <w:rPr>
          <w:lang w:eastAsia="ja-JP"/>
        </w:rPr>
        <w:t xml:space="preserve">United States </w:t>
      </w:r>
      <w:r w:rsidR="00EE5C64">
        <w:rPr>
          <w:lang w:eastAsia="ja-JP"/>
        </w:rPr>
        <w:t>Dollars (USD 100)</w:t>
      </w:r>
      <w:r w:rsidR="00541236">
        <w:rPr>
          <w:lang w:eastAsia="ja-JP"/>
        </w:rPr>
        <w:t xml:space="preserve"> for the execution of this Agreement, </w:t>
      </w:r>
      <w:r w:rsidR="00EA435E">
        <w:rPr>
          <w:lang w:eastAsia="ja-JP"/>
        </w:rPr>
        <w:t xml:space="preserve">and </w:t>
      </w:r>
      <w:r w:rsidR="00CA53E5">
        <w:rPr>
          <w:lang w:eastAsia="ja-JP"/>
        </w:rPr>
        <w:t xml:space="preserve">upon review of Developer on the eligibility of the Sublessee to sublease the Subject Lot, </w:t>
      </w:r>
      <w:r w:rsidR="00EA435E">
        <w:rPr>
          <w:lang w:eastAsia="ja-JP"/>
        </w:rPr>
        <w:t>Developer has sent a written confirmation notice to Sublessee</w:t>
      </w:r>
      <w:r w:rsidRPr="00D13AC7">
        <w:t>;</w:t>
      </w:r>
      <w:r w:rsidR="00E44DCD">
        <w:t xml:space="preserve"> and</w:t>
      </w:r>
      <w:r w:rsidR="00541236">
        <w:t xml:space="preserve"> </w:t>
      </w:r>
    </w:p>
    <w:p w14:paraId="0007431C" w14:textId="77777777" w:rsidR="00022FE1" w:rsidRPr="00D13AC7" w:rsidRDefault="00022FE1">
      <w:pPr>
        <w:ind w:firstLine="720"/>
        <w:jc w:val="both"/>
      </w:pPr>
    </w:p>
    <w:p w14:paraId="1342EFC3" w14:textId="2D376B5D" w:rsidR="009168D7" w:rsidRPr="00D13AC7" w:rsidRDefault="008111BF" w:rsidP="009168D7">
      <w:pPr>
        <w:ind w:firstLine="360"/>
        <w:jc w:val="both"/>
        <w:rPr>
          <w:lang w:eastAsia="ja-JP"/>
        </w:rPr>
      </w:pPr>
      <w:r w:rsidRPr="00D13AC7">
        <w:rPr>
          <w:b/>
        </w:rPr>
        <w:t>NOW, THEREFORE,</w:t>
      </w:r>
      <w:r w:rsidRPr="00D13AC7">
        <w:t xml:space="preserve"> for and in consideration of the mutual covenants herein contained, the </w:t>
      </w:r>
      <w:r w:rsidR="00564BA1" w:rsidRPr="00D13AC7">
        <w:rPr>
          <w:lang w:eastAsia="ja-JP"/>
        </w:rPr>
        <w:t>Parties hereto agree as follows:</w:t>
      </w:r>
    </w:p>
    <w:p w14:paraId="3E3D703A" w14:textId="77777777" w:rsidR="00CB5251" w:rsidRPr="00D13AC7" w:rsidRDefault="00CB5251" w:rsidP="009168D7">
      <w:pPr>
        <w:ind w:firstLine="360"/>
        <w:jc w:val="both"/>
        <w:rPr>
          <w:lang w:eastAsia="ja-JP"/>
        </w:rPr>
      </w:pPr>
    </w:p>
    <w:p w14:paraId="05D73DD1" w14:textId="77777777" w:rsidR="008111BF" w:rsidRPr="00D13AC7" w:rsidRDefault="008111BF">
      <w:pPr>
        <w:ind w:left="360"/>
        <w:jc w:val="both"/>
        <w:rPr>
          <w:lang w:eastAsia="ko-KR"/>
        </w:rPr>
      </w:pPr>
    </w:p>
    <w:p w14:paraId="3C150DEE" w14:textId="77777777" w:rsidR="00D82845" w:rsidRPr="00D13AC7" w:rsidRDefault="008111BF" w:rsidP="00434020">
      <w:pPr>
        <w:numPr>
          <w:ilvl w:val="0"/>
          <w:numId w:val="1"/>
        </w:numPr>
        <w:jc w:val="both"/>
        <w:rPr>
          <w:b/>
        </w:rPr>
      </w:pPr>
      <w:r w:rsidRPr="00D13AC7">
        <w:rPr>
          <w:b/>
        </w:rPr>
        <w:t>Reservation Period</w:t>
      </w:r>
    </w:p>
    <w:p w14:paraId="01F74D14" w14:textId="702B0DFA" w:rsidR="00434020" w:rsidRPr="00D13AC7" w:rsidRDefault="00434020" w:rsidP="005D459D">
      <w:pPr>
        <w:ind w:left="420"/>
        <w:jc w:val="both"/>
        <w:rPr>
          <w:b/>
        </w:rPr>
      </w:pPr>
    </w:p>
    <w:p w14:paraId="0754B556" w14:textId="57617D21" w:rsidR="008111BF" w:rsidRPr="00D13AC7" w:rsidRDefault="008111BF">
      <w:pPr>
        <w:ind w:left="360"/>
        <w:jc w:val="both"/>
        <w:rPr>
          <w:lang w:eastAsia="ja-JP"/>
        </w:rPr>
      </w:pPr>
      <w:r w:rsidRPr="00D13AC7">
        <w:t xml:space="preserve">The </w:t>
      </w:r>
      <w:r w:rsidR="00D754EE" w:rsidRPr="00D13AC7">
        <w:rPr>
          <w:lang w:eastAsia="ja-JP"/>
        </w:rPr>
        <w:t>P</w:t>
      </w:r>
      <w:r w:rsidRPr="00D13AC7">
        <w:t xml:space="preserve">arties agree that the reservation </w:t>
      </w:r>
      <w:r w:rsidR="00DF2444" w:rsidRPr="00D13AC7">
        <w:t xml:space="preserve">of the sublease of the Subject Lot </w:t>
      </w:r>
      <w:r w:rsidRPr="00D13AC7">
        <w:t xml:space="preserve">herein shall be valid </w:t>
      </w:r>
      <w:r w:rsidR="00E210CF">
        <w:t xml:space="preserve">for the period commencing </w:t>
      </w:r>
      <w:r w:rsidR="00AB328C" w:rsidRPr="00D13AC7">
        <w:t xml:space="preserve">from </w:t>
      </w:r>
      <w:r w:rsidR="00AB328C" w:rsidRPr="00D13AC7">
        <w:rPr>
          <w:lang w:eastAsia="ja-JP"/>
        </w:rPr>
        <w:t xml:space="preserve">the date of </w:t>
      </w:r>
      <w:r w:rsidR="00202A9D">
        <w:rPr>
          <w:lang w:eastAsia="ja-JP"/>
        </w:rPr>
        <w:t xml:space="preserve">this Agreement </w:t>
      </w:r>
      <w:r w:rsidR="00E210CF">
        <w:rPr>
          <w:lang w:eastAsia="ja-JP"/>
        </w:rPr>
        <w:t>and ending on</w:t>
      </w:r>
      <w:r w:rsidR="00E210CF" w:rsidRPr="00D13AC7">
        <w:rPr>
          <w:lang w:eastAsia="ja-JP"/>
        </w:rPr>
        <w:t xml:space="preserve"> </w:t>
      </w:r>
      <w:r w:rsidR="004B2995">
        <w:rPr>
          <w:lang w:eastAsia="ja-JP"/>
        </w:rPr>
        <w:t xml:space="preserve">the earlier </w:t>
      </w:r>
      <w:r w:rsidR="004B2995" w:rsidRPr="00716967">
        <w:rPr>
          <w:lang w:eastAsia="ja-JP"/>
        </w:rPr>
        <w:t xml:space="preserve">of (i) </w:t>
      </w:r>
      <w:r w:rsidR="005E556C">
        <w:rPr>
          <w:lang w:eastAsia="ja-JP"/>
        </w:rPr>
        <w:t xml:space="preserve">the date falling on </w:t>
      </w:r>
      <w:r w:rsidR="001B189F" w:rsidRPr="000E28AC">
        <w:rPr>
          <w:lang w:eastAsia="ja-JP"/>
        </w:rPr>
        <w:t>six (6) months from the execution of th</w:t>
      </w:r>
      <w:r w:rsidR="001B189F">
        <w:rPr>
          <w:lang w:eastAsia="ja-JP"/>
        </w:rPr>
        <w:t>is Agreement</w:t>
      </w:r>
      <w:r w:rsidR="005E556C">
        <w:t xml:space="preserve"> </w:t>
      </w:r>
      <w:r w:rsidR="005E556C" w:rsidRPr="005E556C">
        <w:t>(</w:t>
      </w:r>
      <w:r w:rsidR="005E556C" w:rsidRPr="000C093C">
        <w:rPr>
          <w:rFonts w:eastAsia="바탕체"/>
          <w:lang w:eastAsia="ko-KR"/>
        </w:rPr>
        <w:t xml:space="preserve"> “Long Stop Date”)</w:t>
      </w:r>
      <w:r w:rsidR="004B2995" w:rsidRPr="00716967">
        <w:rPr>
          <w:lang w:eastAsia="ja-JP"/>
        </w:rPr>
        <w:t xml:space="preserve"> or (ii) </w:t>
      </w:r>
      <w:r w:rsidR="00E210CF" w:rsidRPr="00716967">
        <w:rPr>
          <w:lang w:eastAsia="ja-JP"/>
        </w:rPr>
        <w:t xml:space="preserve">the </w:t>
      </w:r>
      <w:r w:rsidR="00770BC0" w:rsidRPr="00716967">
        <w:rPr>
          <w:lang w:eastAsia="ja-JP"/>
        </w:rPr>
        <w:t xml:space="preserve">execution of the land sublease agreement (“Land Sublease Agreement”), in respect of the sublease of the Subject Lot by and </w:t>
      </w:r>
      <w:r w:rsidR="00770BC0" w:rsidRPr="00716967">
        <w:rPr>
          <w:lang w:eastAsia="ja-JP"/>
        </w:rPr>
        <w:lastRenderedPageBreak/>
        <w:t xml:space="preserve">between Developer and </w:t>
      </w:r>
      <w:r w:rsidR="00BB3898" w:rsidRPr="00716967">
        <w:rPr>
          <w:lang w:eastAsia="ja-JP"/>
        </w:rPr>
        <w:t>Sublessee</w:t>
      </w:r>
      <w:r w:rsidR="00AB7956" w:rsidRPr="00716967">
        <w:rPr>
          <w:lang w:eastAsia="ja-JP"/>
        </w:rPr>
        <w:t xml:space="preserve"> (or Sublesse</w:t>
      </w:r>
      <w:r w:rsidR="00161CC0" w:rsidRPr="00716967">
        <w:rPr>
          <w:lang w:eastAsia="ja-JP"/>
        </w:rPr>
        <w:t>e</w:t>
      </w:r>
      <w:r w:rsidR="00AB7956" w:rsidRPr="00716967">
        <w:rPr>
          <w:lang w:eastAsia="ja-JP"/>
        </w:rPr>
        <w:t xml:space="preserve"> Entity (as defined below))</w:t>
      </w:r>
      <w:r w:rsidR="00770BC0" w:rsidRPr="00716967">
        <w:rPr>
          <w:lang w:eastAsia="ja-JP"/>
        </w:rPr>
        <w:t xml:space="preserve"> </w:t>
      </w:r>
      <w:r w:rsidR="007727CB" w:rsidRPr="00716967">
        <w:rPr>
          <w:lang w:eastAsia="ja-JP"/>
        </w:rPr>
        <w:t>(“Reservation Period”)</w:t>
      </w:r>
      <w:r w:rsidRPr="00716967">
        <w:t>.</w:t>
      </w:r>
      <w:r w:rsidRPr="00D13AC7">
        <w:t xml:space="preserve"> </w:t>
      </w:r>
    </w:p>
    <w:p w14:paraId="57BD5925" w14:textId="77777777" w:rsidR="008111BF" w:rsidRPr="00D13AC7" w:rsidRDefault="008111BF">
      <w:pPr>
        <w:jc w:val="both"/>
        <w:rPr>
          <w:lang w:eastAsia="ja-JP"/>
        </w:rPr>
      </w:pPr>
    </w:p>
    <w:p w14:paraId="40353C8D" w14:textId="01A6B44F" w:rsidR="00434020" w:rsidRPr="00D13AC7" w:rsidRDefault="008111BF" w:rsidP="00434020">
      <w:pPr>
        <w:numPr>
          <w:ilvl w:val="0"/>
          <w:numId w:val="1"/>
        </w:numPr>
        <w:jc w:val="both"/>
        <w:rPr>
          <w:b/>
        </w:rPr>
      </w:pPr>
      <w:r w:rsidRPr="00D13AC7">
        <w:rPr>
          <w:b/>
        </w:rPr>
        <w:t>Expiration of the Reservation Period</w:t>
      </w:r>
    </w:p>
    <w:p w14:paraId="181D53E8" w14:textId="77777777" w:rsidR="00D82845" w:rsidRPr="00D13AC7" w:rsidRDefault="00D82845" w:rsidP="005D459D">
      <w:pPr>
        <w:ind w:left="420"/>
        <w:jc w:val="both"/>
        <w:rPr>
          <w:b/>
        </w:rPr>
      </w:pPr>
    </w:p>
    <w:p w14:paraId="438618C2" w14:textId="6013DC9F" w:rsidR="00F00027" w:rsidRPr="00D13AC7" w:rsidRDefault="007E2D71" w:rsidP="005D459D">
      <w:pPr>
        <w:pStyle w:val="af0"/>
        <w:numPr>
          <w:ilvl w:val="1"/>
          <w:numId w:val="1"/>
        </w:numPr>
        <w:ind w:leftChars="0"/>
        <w:jc w:val="both"/>
        <w:rPr>
          <w:lang w:eastAsia="ja-JP"/>
        </w:rPr>
      </w:pPr>
      <w:r>
        <w:rPr>
          <w:lang w:eastAsia="ja-JP"/>
        </w:rPr>
        <w:t>T</w:t>
      </w:r>
      <w:r w:rsidRPr="00D13AC7">
        <w:rPr>
          <w:lang w:eastAsia="ja-JP"/>
        </w:rPr>
        <w:t xml:space="preserve">his Agreement shall be terminated and the full amount of the Reservation Fee </w:t>
      </w:r>
      <w:r w:rsidRPr="00D13AC7">
        <w:t xml:space="preserve">shall </w:t>
      </w:r>
      <w:r w:rsidRPr="00D13AC7">
        <w:rPr>
          <w:lang w:eastAsia="ja-JP"/>
        </w:rPr>
        <w:t>be forfeited in favor of Developer</w:t>
      </w:r>
      <w:r w:rsidRPr="00D13AC7">
        <w:t xml:space="preserve"> </w:t>
      </w:r>
      <w:r w:rsidR="007D0D51" w:rsidRPr="00D13AC7">
        <w:t xml:space="preserve">if (i) </w:t>
      </w:r>
      <w:r w:rsidR="00BB3898">
        <w:rPr>
          <w:lang w:eastAsia="ja-JP"/>
        </w:rPr>
        <w:t>Sublessee</w:t>
      </w:r>
      <w:r w:rsidR="00E210CF">
        <w:rPr>
          <w:lang w:eastAsia="ja-JP"/>
        </w:rPr>
        <w:t xml:space="preserve">, by itself or </w:t>
      </w:r>
      <w:r w:rsidR="00AB7956">
        <w:rPr>
          <w:lang w:eastAsia="ja-JP"/>
        </w:rPr>
        <w:t xml:space="preserve">through </w:t>
      </w:r>
      <w:r w:rsidR="00AB7956" w:rsidRPr="00716967">
        <w:rPr>
          <w:lang w:eastAsia="ja-JP"/>
        </w:rPr>
        <w:t>Sublessee Entity</w:t>
      </w:r>
      <w:r w:rsidR="00E210CF" w:rsidRPr="0021308A">
        <w:rPr>
          <w:lang w:eastAsia="ja-JP"/>
        </w:rPr>
        <w:t>,</w:t>
      </w:r>
      <w:r w:rsidRPr="0021308A">
        <w:rPr>
          <w:lang w:eastAsia="ja-JP"/>
        </w:rPr>
        <w:t xml:space="preserve"> fails to</w:t>
      </w:r>
      <w:r w:rsidR="00F821F3" w:rsidRPr="0021308A">
        <w:rPr>
          <w:lang w:eastAsia="ja-JP"/>
        </w:rPr>
        <w:t xml:space="preserve"> </w:t>
      </w:r>
      <w:r w:rsidR="006D7F87" w:rsidRPr="0021308A">
        <w:rPr>
          <w:lang w:eastAsia="ja-JP"/>
        </w:rPr>
        <w:t>execute</w:t>
      </w:r>
      <w:r w:rsidR="003B0BFB" w:rsidRPr="0021308A">
        <w:rPr>
          <w:lang w:eastAsia="ja-JP"/>
        </w:rPr>
        <w:t xml:space="preserve"> </w:t>
      </w:r>
      <w:r w:rsidR="00332B46" w:rsidRPr="0021308A">
        <w:rPr>
          <w:lang w:eastAsia="ja-JP"/>
        </w:rPr>
        <w:t>the</w:t>
      </w:r>
      <w:r w:rsidR="003B0BFB" w:rsidRPr="0021308A">
        <w:rPr>
          <w:lang w:eastAsia="ja-JP"/>
        </w:rPr>
        <w:t xml:space="preserve"> </w:t>
      </w:r>
      <w:r w:rsidR="003D30ED" w:rsidRPr="006A7E7B">
        <w:rPr>
          <w:lang w:eastAsia="ja-JP"/>
        </w:rPr>
        <w:t xml:space="preserve">Land </w:t>
      </w:r>
      <w:r w:rsidR="00332B46" w:rsidRPr="006A7E7B">
        <w:rPr>
          <w:lang w:eastAsia="ja-JP"/>
        </w:rPr>
        <w:t>S</w:t>
      </w:r>
      <w:r w:rsidR="00AC5CA0" w:rsidRPr="006A7E7B">
        <w:rPr>
          <w:lang w:eastAsia="ja-JP"/>
        </w:rPr>
        <w:t>ubl</w:t>
      </w:r>
      <w:r w:rsidR="003B0BFB" w:rsidRPr="006A7E7B">
        <w:rPr>
          <w:lang w:eastAsia="ja-JP"/>
        </w:rPr>
        <w:t xml:space="preserve">ease </w:t>
      </w:r>
      <w:r w:rsidR="00332B46" w:rsidRPr="006A7E7B">
        <w:rPr>
          <w:lang w:eastAsia="ja-JP"/>
        </w:rPr>
        <w:t xml:space="preserve">Agreement </w:t>
      </w:r>
      <w:r w:rsidR="006D7F87" w:rsidRPr="00482251">
        <w:rPr>
          <w:lang w:eastAsia="ja-JP"/>
        </w:rPr>
        <w:t xml:space="preserve">on or </w:t>
      </w:r>
      <w:r w:rsidRPr="00482251">
        <w:rPr>
          <w:lang w:eastAsia="ja-JP"/>
        </w:rPr>
        <w:t xml:space="preserve">prior to </w:t>
      </w:r>
      <w:r w:rsidR="005E556C">
        <w:t>the Long Stop Date</w:t>
      </w:r>
      <w:r w:rsidR="00A444FD" w:rsidRPr="00716967">
        <w:t xml:space="preserve"> for any reasons</w:t>
      </w:r>
      <w:r w:rsidR="00536F03" w:rsidRPr="00716967">
        <w:t xml:space="preserve"> (other than any reason solely attributable to Developer)</w:t>
      </w:r>
      <w:r w:rsidR="008111BF" w:rsidRPr="00716967">
        <w:t xml:space="preserve">, </w:t>
      </w:r>
      <w:r w:rsidR="003B2353" w:rsidRPr="00716967">
        <w:t xml:space="preserve">or </w:t>
      </w:r>
      <w:r w:rsidR="007D0D51" w:rsidRPr="00716967">
        <w:t xml:space="preserve">(ii) </w:t>
      </w:r>
      <w:r w:rsidR="00BB3898" w:rsidRPr="00716967">
        <w:rPr>
          <w:lang w:eastAsia="ja-JP"/>
        </w:rPr>
        <w:t>Sublessee</w:t>
      </w:r>
      <w:r w:rsidR="007D0D51" w:rsidRPr="00716967">
        <w:rPr>
          <w:lang w:eastAsia="ja-JP"/>
        </w:rPr>
        <w:t xml:space="preserve"> provides a written notice to Developer that it is no longer pursuing its intention to sublease the Subject Lot</w:t>
      </w:r>
      <w:r w:rsidRPr="00716967">
        <w:rPr>
          <w:lang w:eastAsia="ja-JP"/>
        </w:rPr>
        <w:t xml:space="preserve"> at any time </w:t>
      </w:r>
      <w:r w:rsidR="00E210CF" w:rsidRPr="00716967">
        <w:rPr>
          <w:lang w:eastAsia="ja-JP"/>
        </w:rPr>
        <w:t xml:space="preserve">on or prior to </w:t>
      </w:r>
      <w:r w:rsidR="005E556C">
        <w:t>the Long Stop Date</w:t>
      </w:r>
      <w:r w:rsidRPr="00716967">
        <w:rPr>
          <w:lang w:eastAsia="ja-JP"/>
        </w:rPr>
        <w:t>.</w:t>
      </w:r>
    </w:p>
    <w:p w14:paraId="77E9FAD7" w14:textId="6B057BE5" w:rsidR="00BC2548" w:rsidRPr="00D13AC7" w:rsidRDefault="00D76519" w:rsidP="005D459D">
      <w:pPr>
        <w:pStyle w:val="af0"/>
        <w:ind w:leftChars="0" w:left="780"/>
        <w:jc w:val="both"/>
        <w:rPr>
          <w:lang w:eastAsia="ja-JP"/>
        </w:rPr>
      </w:pPr>
      <w:r w:rsidRPr="00D13AC7" w:rsidDel="00461C9E">
        <w:rPr>
          <w:lang w:eastAsia="ja-JP"/>
        </w:rPr>
        <w:t xml:space="preserve"> </w:t>
      </w:r>
    </w:p>
    <w:p w14:paraId="6D9E61B4" w14:textId="28D49BD7" w:rsidR="00BC2548" w:rsidRPr="00716967" w:rsidRDefault="006D64AC" w:rsidP="005D459D">
      <w:pPr>
        <w:pStyle w:val="af0"/>
        <w:numPr>
          <w:ilvl w:val="1"/>
          <w:numId w:val="1"/>
        </w:numPr>
        <w:ind w:leftChars="0"/>
        <w:jc w:val="both"/>
        <w:rPr>
          <w:lang w:eastAsia="ja-JP"/>
        </w:rPr>
      </w:pPr>
      <w:r w:rsidRPr="00D13AC7">
        <w:rPr>
          <w:lang w:eastAsia="ja-JP"/>
        </w:rPr>
        <w:t>In the event that</w:t>
      </w:r>
      <w:r w:rsidR="0058789A" w:rsidRPr="00D13AC7">
        <w:rPr>
          <w:lang w:eastAsia="ja-JP"/>
        </w:rPr>
        <w:t xml:space="preserve"> </w:t>
      </w:r>
      <w:r w:rsidRPr="00D13AC7">
        <w:rPr>
          <w:lang w:eastAsia="ja-JP"/>
        </w:rPr>
        <w:t xml:space="preserve">the </w:t>
      </w:r>
      <w:r w:rsidR="003D30ED" w:rsidRPr="00D13AC7">
        <w:rPr>
          <w:lang w:eastAsia="ja-JP"/>
        </w:rPr>
        <w:t xml:space="preserve">Land </w:t>
      </w:r>
      <w:r w:rsidR="008E7E1D" w:rsidRPr="00D13AC7">
        <w:rPr>
          <w:lang w:eastAsia="ja-JP"/>
        </w:rPr>
        <w:t>Subl</w:t>
      </w:r>
      <w:r w:rsidR="0058789A" w:rsidRPr="00D13AC7">
        <w:rPr>
          <w:lang w:eastAsia="ja-JP"/>
        </w:rPr>
        <w:t>ease</w:t>
      </w:r>
      <w:r w:rsidR="00332B46" w:rsidRPr="00D13AC7">
        <w:rPr>
          <w:lang w:eastAsia="ja-JP"/>
        </w:rPr>
        <w:t xml:space="preserve"> Agreement</w:t>
      </w:r>
      <w:r w:rsidR="0058789A" w:rsidRPr="00D13AC7">
        <w:rPr>
          <w:lang w:eastAsia="ja-JP"/>
        </w:rPr>
        <w:t xml:space="preserve"> </w:t>
      </w:r>
      <w:r w:rsidRPr="00D13AC7">
        <w:rPr>
          <w:lang w:eastAsia="ja-JP"/>
        </w:rPr>
        <w:t xml:space="preserve">is executed </w:t>
      </w:r>
      <w:r w:rsidR="00222482" w:rsidRPr="00D13AC7">
        <w:rPr>
          <w:lang w:eastAsia="ja-JP"/>
        </w:rPr>
        <w:t>on</w:t>
      </w:r>
      <w:r w:rsidR="0058789A" w:rsidRPr="00D13AC7">
        <w:rPr>
          <w:lang w:eastAsia="ja-JP"/>
        </w:rPr>
        <w:t xml:space="preserve"> or before </w:t>
      </w:r>
      <w:r w:rsidR="005E556C">
        <w:t>the Long Stop Date</w:t>
      </w:r>
      <w:r w:rsidR="0058789A" w:rsidRPr="00716967">
        <w:rPr>
          <w:lang w:eastAsia="ja-JP"/>
        </w:rPr>
        <w:t xml:space="preserve">, the Reservation Fee shall be </w:t>
      </w:r>
      <w:r w:rsidRPr="00716967">
        <w:rPr>
          <w:lang w:eastAsia="ja-JP"/>
        </w:rPr>
        <w:t>counted toward the amount of</w:t>
      </w:r>
      <w:r w:rsidR="00536F03" w:rsidRPr="00716967">
        <w:rPr>
          <w:lang w:eastAsia="ja-JP"/>
        </w:rPr>
        <w:t xml:space="preserve"> </w:t>
      </w:r>
      <w:r w:rsidR="00FA1275">
        <w:rPr>
          <w:lang w:eastAsia="ja-JP"/>
        </w:rPr>
        <w:t>First Ins</w:t>
      </w:r>
      <w:r w:rsidR="006C2126">
        <w:rPr>
          <w:lang w:eastAsia="ja-JP"/>
        </w:rPr>
        <w:t>t</w:t>
      </w:r>
      <w:r w:rsidR="00FA1275">
        <w:rPr>
          <w:lang w:eastAsia="ja-JP"/>
        </w:rPr>
        <w:t>allment</w:t>
      </w:r>
      <w:r w:rsidR="003B2353" w:rsidRPr="00716967">
        <w:rPr>
          <w:lang w:eastAsia="ja-JP"/>
        </w:rPr>
        <w:t xml:space="preserve"> </w:t>
      </w:r>
      <w:r w:rsidR="006003FF" w:rsidRPr="00716967">
        <w:rPr>
          <w:lang w:eastAsia="ja-JP"/>
        </w:rPr>
        <w:t xml:space="preserve">(as defined below) </w:t>
      </w:r>
      <w:r w:rsidR="00461C9E" w:rsidRPr="00716967">
        <w:rPr>
          <w:lang w:eastAsia="ja-JP"/>
        </w:rPr>
        <w:t xml:space="preserve">to be payable by </w:t>
      </w:r>
      <w:r w:rsidR="00BB3898" w:rsidRPr="00716967">
        <w:rPr>
          <w:lang w:eastAsia="ja-JP"/>
        </w:rPr>
        <w:t>Sublessee</w:t>
      </w:r>
      <w:r w:rsidR="00461C9E" w:rsidRPr="00716967">
        <w:rPr>
          <w:lang w:eastAsia="ja-JP"/>
        </w:rPr>
        <w:t xml:space="preserve"> to Developer </w:t>
      </w:r>
      <w:r w:rsidR="003B2353" w:rsidRPr="00716967">
        <w:rPr>
          <w:lang w:eastAsia="ja-JP"/>
        </w:rPr>
        <w:t>under</w:t>
      </w:r>
      <w:r w:rsidR="00461C9E" w:rsidRPr="00716967">
        <w:rPr>
          <w:lang w:eastAsia="ja-JP"/>
        </w:rPr>
        <w:t xml:space="preserve"> th</w:t>
      </w:r>
      <w:r w:rsidRPr="00716967">
        <w:rPr>
          <w:lang w:eastAsia="ja-JP"/>
        </w:rPr>
        <w:t xml:space="preserve">e Land Sublease Agreement. </w:t>
      </w:r>
    </w:p>
    <w:p w14:paraId="728348E3" w14:textId="13312E47" w:rsidR="006B4B5F" w:rsidRPr="00D13AC7" w:rsidRDefault="008111BF" w:rsidP="00FD6C79">
      <w:pPr>
        <w:ind w:left="390"/>
        <w:jc w:val="both"/>
        <w:rPr>
          <w:lang w:eastAsia="ja-JP"/>
        </w:rPr>
      </w:pPr>
      <w:r w:rsidRPr="00D13AC7">
        <w:tab/>
      </w:r>
    </w:p>
    <w:p w14:paraId="611D0F44" w14:textId="0F570E19" w:rsidR="00F821F3" w:rsidRPr="005D459D" w:rsidRDefault="008A5822" w:rsidP="00117EFF">
      <w:pPr>
        <w:numPr>
          <w:ilvl w:val="0"/>
          <w:numId w:val="1"/>
        </w:numPr>
        <w:jc w:val="both"/>
        <w:rPr>
          <w:b/>
        </w:rPr>
      </w:pPr>
      <w:r>
        <w:rPr>
          <w:rFonts w:eastAsia="맑은 고딕"/>
          <w:b/>
          <w:lang w:eastAsia="ko-KR"/>
        </w:rPr>
        <w:t>Covenant</w:t>
      </w:r>
      <w:r w:rsidR="00536F03">
        <w:rPr>
          <w:rFonts w:eastAsia="맑은 고딕"/>
          <w:b/>
          <w:lang w:eastAsia="ko-KR"/>
        </w:rPr>
        <w:t>s</w:t>
      </w:r>
      <w:r>
        <w:rPr>
          <w:rFonts w:eastAsia="맑은 고딕"/>
          <w:b/>
          <w:lang w:eastAsia="ko-KR"/>
        </w:rPr>
        <w:t xml:space="preserve"> of Suble</w:t>
      </w:r>
      <w:r w:rsidR="00AB7956">
        <w:rPr>
          <w:rFonts w:eastAsia="맑은 고딕"/>
          <w:b/>
          <w:lang w:eastAsia="ko-KR"/>
        </w:rPr>
        <w:t>s</w:t>
      </w:r>
      <w:r>
        <w:rPr>
          <w:rFonts w:eastAsia="맑은 고딕"/>
          <w:b/>
          <w:lang w:eastAsia="ko-KR"/>
        </w:rPr>
        <w:t>see</w:t>
      </w:r>
      <w:r w:rsidR="000936E4">
        <w:rPr>
          <w:rFonts w:eastAsia="맑은 고딕"/>
          <w:b/>
          <w:lang w:eastAsia="ko-KR"/>
        </w:rPr>
        <w:t xml:space="preserve"> </w:t>
      </w:r>
      <w:r w:rsidR="00881831">
        <w:rPr>
          <w:rFonts w:eastAsia="맑은 고딕"/>
          <w:b/>
          <w:lang w:eastAsia="ko-KR"/>
        </w:rPr>
        <w:t xml:space="preserve"> </w:t>
      </w:r>
    </w:p>
    <w:p w14:paraId="50165A6B" w14:textId="77777777" w:rsidR="00FC1317" w:rsidRDefault="00FC1317" w:rsidP="005D459D">
      <w:pPr>
        <w:ind w:left="420"/>
        <w:jc w:val="both"/>
        <w:rPr>
          <w:rFonts w:eastAsia="맑은 고딕"/>
          <w:b/>
          <w:lang w:eastAsia="ko-KR"/>
        </w:rPr>
      </w:pPr>
    </w:p>
    <w:p w14:paraId="46C65510" w14:textId="2D1E651D" w:rsidR="00FC1317" w:rsidRDefault="008A5822" w:rsidP="005D459D">
      <w:pPr>
        <w:ind w:left="420"/>
        <w:jc w:val="both"/>
        <w:rPr>
          <w:rFonts w:eastAsia="맑은 고딕"/>
          <w:lang w:eastAsia="ko-KR"/>
        </w:rPr>
      </w:pPr>
      <w:r>
        <w:rPr>
          <w:rFonts w:eastAsia="맑은 고딕"/>
          <w:lang w:eastAsia="ko-KR"/>
        </w:rPr>
        <w:t xml:space="preserve">In consideration of </w:t>
      </w:r>
      <w:r w:rsidR="00896091">
        <w:rPr>
          <w:rFonts w:eastAsia="맑은 고딕"/>
          <w:lang w:eastAsia="ko-KR"/>
        </w:rPr>
        <w:t>reserving</w:t>
      </w:r>
      <w:r>
        <w:rPr>
          <w:rFonts w:eastAsia="맑은 고딕"/>
          <w:lang w:eastAsia="ko-KR"/>
        </w:rPr>
        <w:t xml:space="preserve"> the sublease of the Subject Lot in favor of </w:t>
      </w:r>
      <w:r w:rsidR="00AB7956">
        <w:rPr>
          <w:rFonts w:eastAsia="맑은 고딕"/>
          <w:lang w:eastAsia="ko-KR"/>
        </w:rPr>
        <w:t xml:space="preserve">Sublessee </w:t>
      </w:r>
      <w:r>
        <w:rPr>
          <w:rFonts w:eastAsia="맑은 고딕"/>
          <w:lang w:eastAsia="ko-KR"/>
        </w:rPr>
        <w:t xml:space="preserve">during the Reservation Period, </w:t>
      </w:r>
      <w:r w:rsidR="00AB7956">
        <w:rPr>
          <w:rFonts w:eastAsia="맑은 고딕"/>
          <w:lang w:eastAsia="ko-KR"/>
        </w:rPr>
        <w:t>Sublessee</w:t>
      </w:r>
      <w:r w:rsidR="00881831">
        <w:rPr>
          <w:rFonts w:eastAsia="맑은 고딕"/>
          <w:lang w:eastAsia="ko-KR"/>
        </w:rPr>
        <w:t xml:space="preserve"> </w:t>
      </w:r>
      <w:r>
        <w:rPr>
          <w:rFonts w:eastAsia="맑은 고딕"/>
          <w:lang w:eastAsia="ko-KR"/>
        </w:rPr>
        <w:t xml:space="preserve">hereby covenants to Developer that it </w:t>
      </w:r>
      <w:r w:rsidR="00C23E4F">
        <w:rPr>
          <w:rFonts w:eastAsia="맑은 고딕"/>
          <w:lang w:eastAsia="ko-KR"/>
        </w:rPr>
        <w:t xml:space="preserve">fully </w:t>
      </w:r>
      <w:r w:rsidR="006E546F">
        <w:rPr>
          <w:rFonts w:eastAsia="맑은 고딕"/>
          <w:lang w:eastAsia="ko-KR"/>
        </w:rPr>
        <w:t xml:space="preserve">understands and agrees to the </w:t>
      </w:r>
      <w:r>
        <w:rPr>
          <w:rFonts w:eastAsia="맑은 고딕"/>
          <w:lang w:eastAsia="ko-KR"/>
        </w:rPr>
        <w:t xml:space="preserve">following </w:t>
      </w:r>
      <w:r w:rsidR="00896091">
        <w:rPr>
          <w:rFonts w:eastAsia="맑은 고딕"/>
          <w:lang w:eastAsia="ko-KR"/>
        </w:rPr>
        <w:t xml:space="preserve">conditions </w:t>
      </w:r>
      <w:r>
        <w:rPr>
          <w:rFonts w:eastAsia="맑은 고딕"/>
          <w:lang w:eastAsia="ko-KR"/>
        </w:rPr>
        <w:t xml:space="preserve">for the reservation of the sublease of the Subject Lot and fully waives its rights to claim any damages arising out of or </w:t>
      </w:r>
      <w:r w:rsidRPr="00490CB5">
        <w:rPr>
          <w:rFonts w:eastAsia="맑은 고딕"/>
          <w:lang w:eastAsia="ko-KR"/>
        </w:rPr>
        <w:t>resulting from or in connection</w:t>
      </w:r>
      <w:r>
        <w:rPr>
          <w:rFonts w:eastAsia="맑은 고딕"/>
          <w:lang w:eastAsia="ko-KR"/>
        </w:rPr>
        <w:t xml:space="preserve"> with the </w:t>
      </w:r>
      <w:r w:rsidR="00ED4507">
        <w:rPr>
          <w:rFonts w:eastAsia="맑은 고딕"/>
          <w:lang w:eastAsia="ko-KR"/>
        </w:rPr>
        <w:t xml:space="preserve">following </w:t>
      </w:r>
      <w:r w:rsidR="00AB7956">
        <w:rPr>
          <w:rFonts w:eastAsia="맑은 고딕"/>
          <w:lang w:eastAsia="ko-KR"/>
        </w:rPr>
        <w:t>conditions</w:t>
      </w:r>
      <w:r w:rsidR="00E546AD">
        <w:rPr>
          <w:rFonts w:eastAsia="맑은 고딕"/>
          <w:lang w:eastAsia="ko-KR"/>
        </w:rPr>
        <w:t>:</w:t>
      </w:r>
      <w:r w:rsidR="006E546F">
        <w:rPr>
          <w:rFonts w:eastAsia="맑은 고딕"/>
          <w:lang w:eastAsia="ko-KR"/>
        </w:rPr>
        <w:t xml:space="preserve"> </w:t>
      </w:r>
    </w:p>
    <w:p w14:paraId="36C5BB43" w14:textId="77777777" w:rsidR="008A5822" w:rsidRPr="00490CB5" w:rsidRDefault="008A5822" w:rsidP="008A5822">
      <w:pPr>
        <w:jc w:val="both"/>
        <w:rPr>
          <w:rFonts w:eastAsia="맑은 고딕"/>
          <w:lang w:eastAsia="ko-KR"/>
        </w:rPr>
      </w:pPr>
    </w:p>
    <w:p w14:paraId="5AADCA60" w14:textId="7F257346" w:rsidR="008A5822" w:rsidRPr="00490CB5" w:rsidRDefault="008A5822" w:rsidP="008A5822">
      <w:pPr>
        <w:pStyle w:val="af0"/>
        <w:numPr>
          <w:ilvl w:val="1"/>
          <w:numId w:val="1"/>
        </w:numPr>
        <w:ind w:leftChars="0"/>
        <w:jc w:val="both"/>
        <w:rPr>
          <w:lang w:eastAsia="ja-JP"/>
        </w:rPr>
      </w:pPr>
      <w:r w:rsidRPr="005D459D">
        <w:rPr>
          <w:rFonts w:eastAsia="맑은 고딕"/>
          <w:u w:val="single"/>
          <w:lang w:eastAsia="ko-KR"/>
        </w:rPr>
        <w:t>Purpose</w:t>
      </w:r>
      <w:r>
        <w:rPr>
          <w:rFonts w:eastAsia="맑은 고딕"/>
          <w:lang w:eastAsia="ko-KR"/>
        </w:rPr>
        <w:t>. T</w:t>
      </w:r>
      <w:r>
        <w:rPr>
          <w:rFonts w:eastAsia="맑은 고딕" w:hint="eastAsia"/>
          <w:lang w:eastAsia="ko-KR"/>
        </w:rPr>
        <w:t xml:space="preserve">he purpose of this Agreement is to reserve the </w:t>
      </w:r>
      <w:r>
        <w:rPr>
          <w:rFonts w:eastAsia="맑은 고딕"/>
          <w:lang w:eastAsia="ko-KR"/>
        </w:rPr>
        <w:t>sublease</w:t>
      </w:r>
      <w:r>
        <w:rPr>
          <w:rFonts w:eastAsia="맑은 고딕" w:hint="eastAsia"/>
          <w:lang w:eastAsia="ko-KR"/>
        </w:rPr>
        <w:t xml:space="preserve"> </w:t>
      </w:r>
      <w:r>
        <w:rPr>
          <w:rFonts w:eastAsia="맑은 고딕"/>
          <w:lang w:eastAsia="ko-KR"/>
        </w:rPr>
        <w:t xml:space="preserve">of the Subject Lot in favor of the </w:t>
      </w:r>
      <w:r w:rsidR="00AB7956">
        <w:rPr>
          <w:rFonts w:eastAsia="맑은 고딕"/>
          <w:lang w:eastAsia="ko-KR"/>
        </w:rPr>
        <w:t>Sublessee</w:t>
      </w:r>
      <w:r w:rsidR="003D1727">
        <w:rPr>
          <w:rFonts w:eastAsia="맑은 고딕"/>
          <w:lang w:eastAsia="ko-KR"/>
        </w:rPr>
        <w:t xml:space="preserve"> during the Reservation Period</w:t>
      </w:r>
      <w:r>
        <w:rPr>
          <w:rFonts w:eastAsia="맑은 고딕"/>
          <w:lang w:eastAsia="ko-KR"/>
        </w:rPr>
        <w:t xml:space="preserve">, subject to the terms and conditions herein. Accordingly, </w:t>
      </w:r>
      <w:r w:rsidR="00AB7956">
        <w:rPr>
          <w:rFonts w:eastAsia="맑은 고딕"/>
          <w:lang w:eastAsia="ko-KR"/>
        </w:rPr>
        <w:t>Sublessee</w:t>
      </w:r>
      <w:r>
        <w:rPr>
          <w:rFonts w:eastAsia="맑은 고딕"/>
          <w:lang w:eastAsia="ko-KR"/>
        </w:rPr>
        <w:t xml:space="preserve">’s subleasehold </w:t>
      </w:r>
      <w:r w:rsidR="00AB7956">
        <w:rPr>
          <w:rFonts w:eastAsia="맑은 고딕"/>
          <w:lang w:eastAsia="ko-KR"/>
        </w:rPr>
        <w:t>right to</w:t>
      </w:r>
      <w:r>
        <w:rPr>
          <w:rFonts w:eastAsia="맑은 고딕"/>
          <w:lang w:eastAsia="ko-KR"/>
        </w:rPr>
        <w:t xml:space="preserve"> the Subject Lot shall arise only upon the </w:t>
      </w:r>
      <w:r w:rsidR="003D1727">
        <w:rPr>
          <w:rFonts w:eastAsia="맑은 고딕"/>
          <w:lang w:eastAsia="ko-KR"/>
        </w:rPr>
        <w:t xml:space="preserve">due </w:t>
      </w:r>
      <w:r>
        <w:rPr>
          <w:rFonts w:eastAsia="맑은 고딕"/>
          <w:lang w:eastAsia="ko-KR"/>
        </w:rPr>
        <w:t xml:space="preserve">execution of the Land Sublease Agreement but subject to the terms and conditions therein. </w:t>
      </w:r>
    </w:p>
    <w:p w14:paraId="58399C8A" w14:textId="77777777" w:rsidR="008A5822" w:rsidRPr="00490CB5" w:rsidRDefault="008A5822" w:rsidP="008A5822">
      <w:pPr>
        <w:pStyle w:val="af0"/>
        <w:ind w:leftChars="0" w:left="780"/>
        <w:jc w:val="both"/>
        <w:rPr>
          <w:lang w:eastAsia="ja-JP"/>
        </w:rPr>
      </w:pPr>
    </w:p>
    <w:p w14:paraId="353747E7" w14:textId="3E9D8AEE" w:rsidR="008A5822" w:rsidRPr="00490CB5" w:rsidRDefault="008A5822" w:rsidP="008A5822">
      <w:pPr>
        <w:pStyle w:val="af0"/>
        <w:numPr>
          <w:ilvl w:val="1"/>
          <w:numId w:val="1"/>
        </w:numPr>
        <w:ind w:leftChars="0"/>
        <w:jc w:val="both"/>
        <w:rPr>
          <w:rFonts w:eastAsia="맑은 고딕"/>
          <w:lang w:eastAsia="ko-KR"/>
        </w:rPr>
      </w:pPr>
      <w:r w:rsidRPr="005D459D">
        <w:rPr>
          <w:rFonts w:eastAsia="맑은 고딕"/>
          <w:u w:val="single"/>
          <w:lang w:eastAsia="ko-KR"/>
        </w:rPr>
        <w:t>Non-Assignment; Party to Land Sublease Agreement</w:t>
      </w:r>
      <w:r>
        <w:rPr>
          <w:rFonts w:eastAsia="맑은 고딕"/>
          <w:lang w:eastAsia="ko-KR"/>
        </w:rPr>
        <w:t xml:space="preserve">. </w:t>
      </w:r>
      <w:r w:rsidRPr="00490CB5">
        <w:rPr>
          <w:rFonts w:eastAsia="맑은 고딕"/>
          <w:lang w:eastAsia="ko-KR"/>
        </w:rPr>
        <w:t>The rights and obligations of Sublessee under this Agreement shall not be assigned, transferred, delegated or otherwise disposed of</w:t>
      </w:r>
      <w:r w:rsidR="00AB7956" w:rsidRPr="00AB7956">
        <w:rPr>
          <w:rFonts w:eastAsia="맑은 고딕"/>
          <w:lang w:eastAsia="ko-KR"/>
        </w:rPr>
        <w:t xml:space="preserve"> </w:t>
      </w:r>
      <w:r w:rsidR="00AB7956">
        <w:rPr>
          <w:rFonts w:eastAsia="맑은 고딕"/>
          <w:lang w:eastAsia="ko-KR"/>
        </w:rPr>
        <w:t>to a third party</w:t>
      </w:r>
      <w:r w:rsidRPr="00490CB5">
        <w:rPr>
          <w:rFonts w:eastAsia="맑은 고딕"/>
          <w:lang w:eastAsia="ko-KR"/>
        </w:rPr>
        <w:t xml:space="preserve">, without the prior written consent of Developer. </w:t>
      </w:r>
      <w:r w:rsidR="00AB7956">
        <w:rPr>
          <w:rFonts w:eastAsia="맑은 고딕"/>
          <w:lang w:eastAsia="ko-KR"/>
        </w:rPr>
        <w:t>Notwithstanding the foregoing</w:t>
      </w:r>
      <w:r>
        <w:rPr>
          <w:rFonts w:eastAsia="맑은 고딕"/>
          <w:lang w:eastAsia="ko-KR"/>
        </w:rPr>
        <w:t xml:space="preserve">, </w:t>
      </w:r>
      <w:r w:rsidR="00AB7956">
        <w:rPr>
          <w:rFonts w:eastAsia="맑은 고딕"/>
          <w:lang w:eastAsia="ko-KR"/>
        </w:rPr>
        <w:t>with</w:t>
      </w:r>
      <w:r>
        <w:rPr>
          <w:rFonts w:eastAsia="맑은 고딕"/>
          <w:lang w:eastAsia="ko-KR"/>
        </w:rPr>
        <w:t xml:space="preserve"> the prior written </w:t>
      </w:r>
      <w:r w:rsidR="00AB7956">
        <w:rPr>
          <w:rFonts w:eastAsia="맑은 고딕"/>
          <w:lang w:eastAsia="ko-KR"/>
        </w:rPr>
        <w:t>notice to</w:t>
      </w:r>
      <w:r>
        <w:rPr>
          <w:rFonts w:eastAsia="맑은 고딕"/>
          <w:lang w:eastAsia="ko-KR"/>
        </w:rPr>
        <w:t xml:space="preserve"> Developer, Suble</w:t>
      </w:r>
      <w:r w:rsidR="00AB7956">
        <w:rPr>
          <w:rFonts w:eastAsia="맑은 고딕"/>
          <w:lang w:eastAsia="ko-KR"/>
        </w:rPr>
        <w:t>s</w:t>
      </w:r>
      <w:r>
        <w:rPr>
          <w:rFonts w:eastAsia="맑은 고딕"/>
          <w:lang w:eastAsia="ko-KR"/>
        </w:rPr>
        <w:t>see may have its subsidiary or affiliate incorporated in Myanmar (“</w:t>
      </w:r>
      <w:r w:rsidR="00AB7956">
        <w:rPr>
          <w:rFonts w:eastAsia="맑은 고딕"/>
          <w:lang w:eastAsia="ko-KR"/>
        </w:rPr>
        <w:t xml:space="preserve">Sublessee </w:t>
      </w:r>
      <w:r>
        <w:rPr>
          <w:rFonts w:eastAsia="맑은 고딕"/>
          <w:lang w:eastAsia="ko-KR"/>
        </w:rPr>
        <w:t>Entity”) to assume the rights and obligations of Suble</w:t>
      </w:r>
      <w:r w:rsidR="00AB7956">
        <w:rPr>
          <w:rFonts w:eastAsia="맑은 고딕"/>
          <w:lang w:eastAsia="ko-KR"/>
        </w:rPr>
        <w:t>s</w:t>
      </w:r>
      <w:r>
        <w:rPr>
          <w:rFonts w:eastAsia="맑은 고딕"/>
          <w:lang w:eastAsia="ko-KR"/>
        </w:rPr>
        <w:t>see under this Agreement and to</w:t>
      </w:r>
      <w:r w:rsidR="003536A9">
        <w:rPr>
          <w:rFonts w:eastAsia="맑은 고딕"/>
          <w:lang w:eastAsia="ko-KR"/>
        </w:rPr>
        <w:t xml:space="preserve"> </w:t>
      </w:r>
      <w:r>
        <w:rPr>
          <w:rFonts w:eastAsia="맑은 고딕"/>
          <w:lang w:eastAsia="ko-KR"/>
        </w:rPr>
        <w:t>enter into the Land Sublease Agreement with Developer</w:t>
      </w:r>
      <w:r w:rsidR="00AB7956">
        <w:rPr>
          <w:rFonts w:eastAsia="맑은 고딕"/>
          <w:lang w:eastAsia="ko-KR"/>
        </w:rPr>
        <w:t>; provided, however,</w:t>
      </w:r>
      <w:r>
        <w:rPr>
          <w:rFonts w:eastAsia="맑은 고딕"/>
          <w:lang w:eastAsia="ko-KR"/>
        </w:rPr>
        <w:t xml:space="preserve"> that </w:t>
      </w:r>
      <w:r w:rsidR="00AB7956">
        <w:rPr>
          <w:rFonts w:eastAsia="맑은 고딕"/>
          <w:lang w:eastAsia="ko-KR"/>
        </w:rPr>
        <w:t>Sublessee</w:t>
      </w:r>
      <w:r>
        <w:rPr>
          <w:rFonts w:eastAsia="맑은 고딕"/>
          <w:lang w:eastAsia="ko-KR"/>
        </w:rPr>
        <w:t xml:space="preserve"> shall be and remain as a shareholder of the </w:t>
      </w:r>
      <w:r w:rsidR="00BB2BE5">
        <w:rPr>
          <w:rFonts w:eastAsia="맑은 고딕"/>
          <w:lang w:eastAsia="ko-KR"/>
        </w:rPr>
        <w:t xml:space="preserve">Sublessee </w:t>
      </w:r>
      <w:r>
        <w:rPr>
          <w:rFonts w:eastAsia="맑은 고딕"/>
          <w:lang w:eastAsia="ko-KR"/>
        </w:rPr>
        <w:t xml:space="preserve">Entity during the </w:t>
      </w:r>
      <w:r w:rsidR="00ED4507">
        <w:rPr>
          <w:rFonts w:eastAsia="맑은 고딕"/>
          <w:lang w:eastAsia="ko-KR"/>
        </w:rPr>
        <w:t xml:space="preserve">entire </w:t>
      </w:r>
      <w:r>
        <w:rPr>
          <w:rFonts w:eastAsia="맑은 고딕"/>
          <w:lang w:eastAsia="ko-KR"/>
        </w:rPr>
        <w:t xml:space="preserve">sublease period </w:t>
      </w:r>
      <w:r w:rsidR="00ED4507">
        <w:rPr>
          <w:rFonts w:eastAsia="맑은 고딕"/>
          <w:lang w:eastAsia="ko-KR"/>
        </w:rPr>
        <w:t xml:space="preserve">under </w:t>
      </w:r>
      <w:r>
        <w:rPr>
          <w:rFonts w:eastAsia="맑은 고딕"/>
          <w:lang w:eastAsia="ko-KR"/>
        </w:rPr>
        <w:t xml:space="preserve">the Land Sublease Agreement. </w:t>
      </w:r>
    </w:p>
    <w:p w14:paraId="24CE46BB" w14:textId="77777777" w:rsidR="008A5822" w:rsidRPr="00490CB5" w:rsidRDefault="008A5822" w:rsidP="008A5822">
      <w:pPr>
        <w:pStyle w:val="af0"/>
        <w:ind w:left="960"/>
        <w:rPr>
          <w:rFonts w:eastAsia="맑은 고딕"/>
          <w:lang w:eastAsia="ko-KR"/>
        </w:rPr>
      </w:pPr>
    </w:p>
    <w:p w14:paraId="0046D45F" w14:textId="77777777" w:rsidR="002010C2" w:rsidRPr="001E2AE9" w:rsidRDefault="008A5822" w:rsidP="008A5822">
      <w:pPr>
        <w:pStyle w:val="af0"/>
        <w:numPr>
          <w:ilvl w:val="1"/>
          <w:numId w:val="1"/>
        </w:numPr>
        <w:ind w:leftChars="0"/>
        <w:jc w:val="both"/>
        <w:rPr>
          <w:lang w:eastAsia="ja-JP"/>
        </w:rPr>
      </w:pPr>
      <w:r w:rsidRPr="008A5822">
        <w:rPr>
          <w:rFonts w:eastAsia="맑은 고딕"/>
          <w:u w:val="single"/>
          <w:lang w:eastAsia="ko-KR"/>
        </w:rPr>
        <w:t>Sublease</w:t>
      </w:r>
      <w:r w:rsidRPr="005D459D">
        <w:rPr>
          <w:rFonts w:eastAsia="맑은 고딕"/>
          <w:u w:val="single"/>
          <w:lang w:eastAsia="ko-KR"/>
        </w:rPr>
        <w:t xml:space="preserve"> Fee</w:t>
      </w:r>
      <w:r>
        <w:rPr>
          <w:rFonts w:eastAsia="맑은 고딕"/>
          <w:u w:val="single"/>
          <w:lang w:eastAsia="ko-KR"/>
        </w:rPr>
        <w:t>.</w:t>
      </w:r>
      <w:r>
        <w:rPr>
          <w:rFonts w:eastAsia="맑은 고딕"/>
          <w:lang w:eastAsia="ko-KR"/>
        </w:rPr>
        <w:t xml:space="preserve"> </w:t>
      </w:r>
    </w:p>
    <w:p w14:paraId="1E518838" w14:textId="77777777" w:rsidR="002010C2" w:rsidRPr="001E2AE9" w:rsidRDefault="002010C2" w:rsidP="001E2AE9">
      <w:pPr>
        <w:pStyle w:val="af0"/>
        <w:ind w:left="960"/>
        <w:rPr>
          <w:rFonts w:eastAsia="맑은 고딕"/>
          <w:lang w:eastAsia="ko-KR"/>
        </w:rPr>
      </w:pPr>
    </w:p>
    <w:p w14:paraId="3F8FA262" w14:textId="4115B45C" w:rsidR="00961402" w:rsidRPr="001A4B13" w:rsidRDefault="006003FF" w:rsidP="0067725A">
      <w:pPr>
        <w:pStyle w:val="af0"/>
        <w:numPr>
          <w:ilvl w:val="2"/>
          <w:numId w:val="1"/>
        </w:numPr>
        <w:ind w:leftChars="0"/>
        <w:jc w:val="both"/>
        <w:rPr>
          <w:lang w:eastAsia="ja-JP"/>
        </w:rPr>
      </w:pPr>
      <w:r>
        <w:rPr>
          <w:rFonts w:eastAsia="맑은 고딕"/>
          <w:lang w:eastAsia="ko-KR"/>
        </w:rPr>
        <w:t xml:space="preserve">The sublease fee for the Subject Lot </w:t>
      </w:r>
      <w:r w:rsidR="00F52097">
        <w:rPr>
          <w:rFonts w:eastAsia="맑은 고딕"/>
          <w:lang w:eastAsia="ko-KR"/>
        </w:rPr>
        <w:t xml:space="preserve">payable by Sublessee to Developer </w:t>
      </w:r>
      <w:r>
        <w:rPr>
          <w:rFonts w:eastAsia="맑은 고딕"/>
          <w:lang w:eastAsia="ko-KR"/>
        </w:rPr>
        <w:t xml:space="preserve">under the Land Sublease Agreement shall be </w:t>
      </w:r>
      <w:r w:rsidR="00F52097">
        <w:rPr>
          <w:rFonts w:eastAsia="맑은 고딕"/>
          <w:lang w:eastAsia="ko-KR"/>
        </w:rPr>
        <w:t xml:space="preserve">USD </w:t>
      </w:r>
      <w:r>
        <w:rPr>
          <w:rFonts w:eastAsia="맑은 고딕"/>
          <w:lang w:eastAsia="ko-KR"/>
        </w:rPr>
        <w:t>[</w:t>
      </w:r>
      <w:r w:rsidRPr="00717D14">
        <w:rPr>
          <w:rFonts w:eastAsia="맑은 고딕"/>
          <w:highlight w:val="yellow"/>
          <w:lang w:eastAsia="ko-KR"/>
        </w:rPr>
        <w:t>**</w:t>
      </w:r>
      <w:r>
        <w:rPr>
          <w:rFonts w:eastAsia="맑은 고딕"/>
          <w:lang w:eastAsia="ko-KR"/>
        </w:rPr>
        <w:t>]</w:t>
      </w:r>
      <w:r w:rsidR="00FA1275">
        <w:rPr>
          <w:rFonts w:eastAsia="맑은 고딕"/>
          <w:lang w:eastAsia="ko-KR"/>
        </w:rPr>
        <w:t xml:space="preserve">, </w:t>
      </w:r>
      <w:r w:rsidR="00FA1275">
        <w:rPr>
          <w:rFonts w:eastAsia="맑은 고딕" w:hint="eastAsia"/>
          <w:lang w:eastAsia="ko-KR"/>
        </w:rPr>
        <w:t xml:space="preserve">which </w:t>
      </w:r>
      <w:r w:rsidR="00FA1275">
        <w:rPr>
          <w:rFonts w:eastAsia="맑은 고딕"/>
          <w:lang w:eastAsia="ko-KR"/>
        </w:rPr>
        <w:t xml:space="preserve">is the product of the Initial Size multiplied by </w:t>
      </w:r>
      <w:r w:rsidR="00FA1275">
        <w:t>the price per square meter of USD [</w:t>
      </w:r>
      <w:r w:rsidR="00FA1275" w:rsidRPr="001A4B13">
        <w:rPr>
          <w:highlight w:val="yellow"/>
        </w:rPr>
        <w:t>**</w:t>
      </w:r>
      <w:r w:rsidR="00FA1275">
        <w:t>] applicable to the Subject Lot (“Price per Square Meter”)</w:t>
      </w:r>
      <w:r>
        <w:rPr>
          <w:rFonts w:eastAsia="맑은 고딕"/>
          <w:lang w:eastAsia="ko-KR"/>
        </w:rPr>
        <w:t xml:space="preserve"> or such other amount as may be notified by Developer to </w:t>
      </w:r>
      <w:r w:rsidR="00F52097">
        <w:rPr>
          <w:rFonts w:eastAsia="맑은 고딕"/>
          <w:lang w:eastAsia="ko-KR"/>
        </w:rPr>
        <w:t>S</w:t>
      </w:r>
      <w:r>
        <w:rPr>
          <w:rFonts w:eastAsia="맑은 고딕"/>
          <w:lang w:eastAsia="ko-KR"/>
        </w:rPr>
        <w:t xml:space="preserve">ublessee prior to or at the time of the execution of the Land Sublease Agreement (“Sublease Fee”). </w:t>
      </w:r>
      <w:r w:rsidR="005F63DA" w:rsidRPr="002010C2">
        <w:rPr>
          <w:rFonts w:eastAsia="맑은 고딕"/>
          <w:lang w:eastAsia="ko-KR"/>
        </w:rPr>
        <w:t>The Sublease Fee shall reflect the survey of the Subject Lot</w:t>
      </w:r>
      <w:r w:rsidR="002010C2">
        <w:rPr>
          <w:rFonts w:eastAsia="맑은 고딕"/>
          <w:lang w:eastAsia="ko-KR"/>
        </w:rPr>
        <w:t xml:space="preserve"> (the “Final Survey”)</w:t>
      </w:r>
      <w:r w:rsidR="005F63DA" w:rsidRPr="002010C2">
        <w:rPr>
          <w:rFonts w:eastAsia="맑은 고딕"/>
          <w:lang w:eastAsia="ko-KR"/>
        </w:rPr>
        <w:t xml:space="preserve"> </w:t>
      </w:r>
      <w:r w:rsidR="005F63DA" w:rsidRPr="002010C2">
        <w:rPr>
          <w:rFonts w:eastAsia="맑은 고딕"/>
          <w:lang w:eastAsia="ko-KR"/>
        </w:rPr>
        <w:lastRenderedPageBreak/>
        <w:t xml:space="preserve">to be conducted by Developer </w:t>
      </w:r>
      <w:r w:rsidR="006846AA" w:rsidRPr="00317D0D">
        <w:rPr>
          <w:color w:val="0A0A0A"/>
          <w:w w:val="105"/>
        </w:rPr>
        <w:t xml:space="preserve">after the </w:t>
      </w:r>
      <w:r w:rsidR="006846AA">
        <w:rPr>
          <w:rFonts w:eastAsiaTheme="minorEastAsia"/>
          <w:color w:val="0A0A0A"/>
          <w:w w:val="105"/>
          <w:lang w:eastAsia="ko-KR"/>
        </w:rPr>
        <w:t>construction completion</w:t>
      </w:r>
      <w:r w:rsidR="006846AA" w:rsidRPr="002B1D70">
        <w:rPr>
          <w:color w:val="0A0A0A"/>
          <w:w w:val="105"/>
        </w:rPr>
        <w:t xml:space="preserve"> of </w:t>
      </w:r>
      <w:r w:rsidR="006846AA">
        <w:rPr>
          <w:rFonts w:eastAsiaTheme="minorEastAsia"/>
          <w:color w:val="0A0A0A"/>
          <w:w w:val="105"/>
          <w:lang w:eastAsia="ko-KR"/>
        </w:rPr>
        <w:t xml:space="preserve">Zone A, </w:t>
      </w:r>
      <w:r w:rsidR="006846AA" w:rsidRPr="00317D0D">
        <w:rPr>
          <w:color w:val="0A0A0A"/>
          <w:w w:val="105"/>
        </w:rPr>
        <w:t xml:space="preserve">as </w:t>
      </w:r>
      <w:r w:rsidR="006846AA">
        <w:rPr>
          <w:rFonts w:eastAsiaTheme="minorEastAsia"/>
          <w:color w:val="0A0A0A"/>
          <w:w w:val="105"/>
          <w:lang w:eastAsia="ko-KR"/>
        </w:rPr>
        <w:t>described</w:t>
      </w:r>
      <w:r w:rsidR="006846AA" w:rsidRPr="00317D0D">
        <w:rPr>
          <w:color w:val="0A0A0A"/>
          <w:w w:val="105"/>
        </w:rPr>
        <w:t xml:space="preserve"> in </w:t>
      </w:r>
      <w:r w:rsidR="006846AA">
        <w:rPr>
          <w:rFonts w:eastAsiaTheme="minorEastAsia"/>
          <w:color w:val="0A0A0A"/>
          <w:w w:val="105"/>
          <w:lang w:eastAsia="ko-KR"/>
        </w:rPr>
        <w:t>Exhibit</w:t>
      </w:r>
      <w:r w:rsidR="006846AA" w:rsidRPr="00317D0D">
        <w:rPr>
          <w:color w:val="0A0A0A"/>
          <w:w w:val="105"/>
        </w:rPr>
        <w:t xml:space="preserve"> 3</w:t>
      </w:r>
      <w:r w:rsidR="006846AA">
        <w:rPr>
          <w:rFonts w:eastAsiaTheme="minorEastAsia"/>
          <w:color w:val="0A0A0A"/>
          <w:w w:val="105"/>
          <w:lang w:eastAsia="ko-KR"/>
        </w:rPr>
        <w:t xml:space="preserve"> </w:t>
      </w:r>
      <w:r w:rsidR="006846AA">
        <w:rPr>
          <w:rFonts w:eastAsiaTheme="minorEastAsia"/>
          <w:lang w:eastAsia="ko-KR"/>
        </w:rPr>
        <w:t>attached hereto</w:t>
      </w:r>
      <w:r w:rsidR="00C850D0">
        <w:rPr>
          <w:rFonts w:eastAsia="맑은 고딕"/>
          <w:lang w:eastAsia="ko-KR"/>
        </w:rPr>
        <w:t>,</w:t>
      </w:r>
      <w:r w:rsidR="002010C2">
        <w:rPr>
          <w:rFonts w:eastAsia="맑은 고딕"/>
          <w:lang w:eastAsia="ko-KR"/>
        </w:rPr>
        <w:t xml:space="preserve"> and the Sublease Fee shall be adjusted to reflect </w:t>
      </w:r>
      <w:r w:rsidR="006C2126">
        <w:rPr>
          <w:rFonts w:eastAsia="맑은 고딕"/>
          <w:lang w:eastAsia="ko-KR"/>
        </w:rPr>
        <w:t>the</w:t>
      </w:r>
      <w:r w:rsidR="002010C2">
        <w:rPr>
          <w:rFonts w:eastAsia="맑은 고딕"/>
          <w:lang w:eastAsia="ko-KR"/>
        </w:rPr>
        <w:t xml:space="preserve"> actual size of the Subject Lot</w:t>
      </w:r>
      <w:r w:rsidR="003D1A03">
        <w:rPr>
          <w:rFonts w:eastAsia="맑은 고딕"/>
          <w:lang w:eastAsia="ko-KR"/>
        </w:rPr>
        <w:t xml:space="preserve"> </w:t>
      </w:r>
      <w:r w:rsidR="003D1A03" w:rsidRPr="00EC4146">
        <w:rPr>
          <w:rFonts w:eastAsiaTheme="minorEastAsia"/>
          <w:color w:val="0A0A0A"/>
          <w:w w:val="105"/>
          <w:lang w:eastAsia="ko-KR"/>
        </w:rPr>
        <w:t>calculated as a result of the Final Survey (“Survey Size”)</w:t>
      </w:r>
      <w:r w:rsidR="005F63DA" w:rsidRPr="002010C2">
        <w:rPr>
          <w:rFonts w:eastAsia="맑은 고딕"/>
          <w:lang w:eastAsia="ko-KR"/>
        </w:rPr>
        <w:t>.</w:t>
      </w:r>
      <w:r w:rsidR="002010C2">
        <w:rPr>
          <w:rFonts w:eastAsia="맑은 고딕"/>
          <w:lang w:eastAsia="ko-KR"/>
        </w:rPr>
        <w:t xml:space="preserve"> The adjusted Sub</w:t>
      </w:r>
      <w:r w:rsidR="0067725A">
        <w:rPr>
          <w:rFonts w:eastAsia="맑은 고딕"/>
          <w:lang w:eastAsia="ko-KR"/>
        </w:rPr>
        <w:t>lease</w:t>
      </w:r>
      <w:r w:rsidR="002010C2">
        <w:rPr>
          <w:rFonts w:eastAsia="맑은 고딕"/>
          <w:lang w:eastAsia="ko-KR"/>
        </w:rPr>
        <w:t xml:space="preserve"> Fee </w:t>
      </w:r>
      <w:r w:rsidR="00C92950">
        <w:rPr>
          <w:rFonts w:eastAsia="맑은 고딕"/>
          <w:lang w:eastAsia="ko-KR"/>
        </w:rPr>
        <w:t xml:space="preserve">(“Adjusted </w:t>
      </w:r>
      <w:r w:rsidR="006C2126">
        <w:rPr>
          <w:rFonts w:eastAsia="맑은 고딕"/>
          <w:lang w:eastAsia="ko-KR"/>
        </w:rPr>
        <w:t>Sublease</w:t>
      </w:r>
      <w:r w:rsidR="00C92950">
        <w:rPr>
          <w:rFonts w:eastAsia="맑은 고딕"/>
          <w:lang w:eastAsia="ko-KR"/>
        </w:rPr>
        <w:t xml:space="preserve"> Fee”) </w:t>
      </w:r>
      <w:r w:rsidR="002010C2">
        <w:rPr>
          <w:rFonts w:eastAsia="맑은 고딕"/>
          <w:lang w:eastAsia="ko-KR"/>
        </w:rPr>
        <w:t xml:space="preserve">shall be </w:t>
      </w:r>
      <w:r w:rsidR="00C92950">
        <w:rPr>
          <w:rFonts w:eastAsia="맑은 고딕"/>
          <w:lang w:eastAsia="ko-KR"/>
        </w:rPr>
        <w:t xml:space="preserve">the amount equal to the product of the </w:t>
      </w:r>
      <w:r w:rsidR="00C92950" w:rsidRPr="00EC4146">
        <w:rPr>
          <w:rFonts w:eastAsiaTheme="minorEastAsia"/>
          <w:color w:val="0A0A0A"/>
          <w:w w:val="105"/>
          <w:lang w:eastAsia="ko-KR"/>
        </w:rPr>
        <w:t>Survey Size</w:t>
      </w:r>
      <w:r w:rsidR="00C92950">
        <w:rPr>
          <w:rFonts w:eastAsia="맑은 고딕"/>
          <w:lang w:eastAsia="ko-KR"/>
        </w:rPr>
        <w:t xml:space="preserve"> multiplied by the Price per Square Meter</w:t>
      </w:r>
      <w:r w:rsidR="002010C2">
        <w:rPr>
          <w:rFonts w:eastAsia="맑은 고딕"/>
          <w:lang w:eastAsia="ko-KR"/>
        </w:rPr>
        <w:t>.</w:t>
      </w:r>
      <w:r w:rsidR="005F63DA" w:rsidRPr="006A7E7B">
        <w:rPr>
          <w:rFonts w:eastAsia="맑은 고딕"/>
          <w:lang w:eastAsia="ko-KR"/>
        </w:rPr>
        <w:t xml:space="preserve"> </w:t>
      </w:r>
    </w:p>
    <w:p w14:paraId="58EC0DB5" w14:textId="77777777" w:rsidR="00961402" w:rsidRPr="001A4B13" w:rsidRDefault="00961402" w:rsidP="001A4B13">
      <w:pPr>
        <w:pStyle w:val="af0"/>
        <w:ind w:left="960"/>
        <w:rPr>
          <w:rFonts w:eastAsia="맑은 고딕"/>
          <w:lang w:eastAsia="ko-KR"/>
        </w:rPr>
      </w:pPr>
    </w:p>
    <w:p w14:paraId="223120DD" w14:textId="520CFC38" w:rsidR="00961402" w:rsidRPr="002B1D70" w:rsidRDefault="002010C2" w:rsidP="00314D49">
      <w:pPr>
        <w:pStyle w:val="af0"/>
        <w:numPr>
          <w:ilvl w:val="2"/>
          <w:numId w:val="1"/>
        </w:numPr>
        <w:ind w:leftChars="0"/>
        <w:jc w:val="both"/>
        <w:rPr>
          <w:color w:val="0A0A0A"/>
          <w:w w:val="105"/>
        </w:rPr>
      </w:pPr>
      <w:r>
        <w:rPr>
          <w:rFonts w:eastAsia="맑은 고딕"/>
          <w:lang w:eastAsia="ko-KR"/>
        </w:rPr>
        <w:t xml:space="preserve"> Subject to Article 3.3.3 </w:t>
      </w:r>
      <w:r w:rsidRPr="00317D0D">
        <w:rPr>
          <w:rFonts w:eastAsia="맑은 고딕"/>
          <w:lang w:eastAsia="ko-KR"/>
        </w:rPr>
        <w:t>below, t</w:t>
      </w:r>
      <w:r w:rsidR="008A5822" w:rsidRPr="00317D0D">
        <w:rPr>
          <w:rFonts w:eastAsia="맑은 고딕" w:hint="eastAsia"/>
          <w:lang w:eastAsia="ko-KR"/>
        </w:rPr>
        <w:t xml:space="preserve">he </w:t>
      </w:r>
      <w:r w:rsidR="006003FF" w:rsidRPr="002B1D70">
        <w:rPr>
          <w:rFonts w:eastAsia="맑은 고딕"/>
          <w:lang w:eastAsia="ko-KR"/>
        </w:rPr>
        <w:t>S</w:t>
      </w:r>
      <w:r w:rsidR="008A5822" w:rsidRPr="002B1D70">
        <w:rPr>
          <w:rFonts w:eastAsia="맑은 고딕" w:hint="eastAsia"/>
          <w:lang w:eastAsia="ko-KR"/>
        </w:rPr>
        <w:t xml:space="preserve">ublease </w:t>
      </w:r>
      <w:r w:rsidR="006003FF" w:rsidRPr="002B1D70">
        <w:rPr>
          <w:rFonts w:eastAsia="맑은 고딕"/>
          <w:lang w:eastAsia="ko-KR"/>
        </w:rPr>
        <w:t>F</w:t>
      </w:r>
      <w:r w:rsidR="008A5822" w:rsidRPr="002B1D70">
        <w:rPr>
          <w:rFonts w:eastAsia="맑은 고딕" w:hint="eastAsia"/>
          <w:lang w:eastAsia="ko-KR"/>
        </w:rPr>
        <w:t xml:space="preserve">ee </w:t>
      </w:r>
      <w:r w:rsidR="008A5822" w:rsidRPr="002B1D70">
        <w:rPr>
          <w:rFonts w:eastAsia="맑은 고딕"/>
          <w:lang w:eastAsia="ko-KR"/>
        </w:rPr>
        <w:t xml:space="preserve">shall be paid in the installments of </w:t>
      </w:r>
      <w:r w:rsidR="008A5822" w:rsidRPr="002B1D70">
        <w:t xml:space="preserve">(i) </w:t>
      </w:r>
      <w:r w:rsidR="00961402" w:rsidRPr="002B1D70">
        <w:t xml:space="preserve">the first installment </w:t>
      </w:r>
      <w:r w:rsidR="00961402" w:rsidRPr="00317D0D">
        <w:rPr>
          <w:rFonts w:eastAsia="맑은 고딕"/>
          <w:lang w:eastAsia="ko-KR"/>
        </w:rPr>
        <w:t xml:space="preserve">in the </w:t>
      </w:r>
      <w:r w:rsidR="00961402" w:rsidRPr="002B1D70">
        <w:rPr>
          <w:rFonts w:eastAsia="맑은 고딕"/>
          <w:lang w:eastAsia="ko-KR"/>
        </w:rPr>
        <w:t xml:space="preserve">amount </w:t>
      </w:r>
      <w:r w:rsidR="00961402" w:rsidRPr="002B1D70">
        <w:t xml:space="preserve">equal to </w:t>
      </w:r>
      <w:r w:rsidR="002F0FA0">
        <w:t>ten (</w:t>
      </w:r>
      <w:r w:rsidR="00961402" w:rsidRPr="00317D0D">
        <w:rPr>
          <w:rFonts w:eastAsia="맑은 고딕"/>
          <w:lang w:eastAsia="ko-KR"/>
        </w:rPr>
        <w:t>10</w:t>
      </w:r>
      <w:r w:rsidR="002F0FA0">
        <w:rPr>
          <w:rFonts w:eastAsia="맑은 고딕"/>
          <w:lang w:eastAsia="ko-KR"/>
        </w:rPr>
        <w:t>)</w:t>
      </w:r>
      <w:r w:rsidR="00961402" w:rsidRPr="002B1D70">
        <w:t>% of the Sublease Fee</w:t>
      </w:r>
      <w:r w:rsidR="00961402" w:rsidRPr="00317D0D">
        <w:rPr>
          <w:rFonts w:eastAsia="맑은 고딕"/>
          <w:lang w:eastAsia="ko-KR"/>
        </w:rPr>
        <w:t xml:space="preserve"> (“Fi</w:t>
      </w:r>
      <w:r w:rsidR="005A11A6" w:rsidRPr="002B1D70">
        <w:rPr>
          <w:rFonts w:eastAsia="맑은 고딕"/>
          <w:lang w:eastAsia="ko-KR"/>
        </w:rPr>
        <w:t>r</w:t>
      </w:r>
      <w:r w:rsidR="00961402" w:rsidRPr="002B1D70">
        <w:rPr>
          <w:rFonts w:eastAsia="맑은 고딕"/>
          <w:lang w:eastAsia="ko-KR"/>
        </w:rPr>
        <w:t>st Installment”) on</w:t>
      </w:r>
      <w:r w:rsidR="00961402" w:rsidRPr="002B1D70">
        <w:rPr>
          <w:color w:val="0A0A0A"/>
          <w:w w:val="105"/>
        </w:rPr>
        <w:t xml:space="preserve"> the </w:t>
      </w:r>
      <w:r w:rsidR="005B0152" w:rsidRPr="00317D0D">
        <w:rPr>
          <w:color w:val="0A0A0A"/>
          <w:w w:val="105"/>
        </w:rPr>
        <w:t>date</w:t>
      </w:r>
      <w:r w:rsidR="005B0152" w:rsidRPr="002B1D70">
        <w:rPr>
          <w:color w:val="0A0A0A"/>
          <w:w w:val="105"/>
        </w:rPr>
        <w:t xml:space="preserve"> of the Land Sublease</w:t>
      </w:r>
      <w:r w:rsidR="00961402" w:rsidRPr="002B1D70">
        <w:rPr>
          <w:color w:val="0A0A0A"/>
          <w:w w:val="105"/>
        </w:rPr>
        <w:t xml:space="preserve"> Agreement, and (</w:t>
      </w:r>
      <w:r w:rsidR="00961402" w:rsidRPr="00317D0D">
        <w:rPr>
          <w:color w:val="0A0A0A"/>
          <w:w w:val="105"/>
        </w:rPr>
        <w:t>ii</w:t>
      </w:r>
      <w:r w:rsidR="00961402" w:rsidRPr="002B1D70">
        <w:rPr>
          <w:color w:val="0A0A0A"/>
          <w:w w:val="105"/>
        </w:rPr>
        <w:t xml:space="preserve">) the </w:t>
      </w:r>
      <w:r w:rsidR="00961402" w:rsidRPr="00317D0D">
        <w:rPr>
          <w:color w:val="0A0A0A"/>
          <w:w w:val="105"/>
        </w:rPr>
        <w:t>balance</w:t>
      </w:r>
      <w:r w:rsidR="00961402" w:rsidRPr="002B1D70">
        <w:rPr>
          <w:color w:val="0A0A0A"/>
          <w:w w:val="105"/>
        </w:rPr>
        <w:t xml:space="preserve"> of the Sublease Fee</w:t>
      </w:r>
      <w:r w:rsidR="00961402" w:rsidRPr="00317D0D">
        <w:rPr>
          <w:color w:val="0A0A0A"/>
          <w:w w:val="105"/>
        </w:rPr>
        <w:t xml:space="preserve"> in the installment</w:t>
      </w:r>
      <w:r w:rsidR="00244B67" w:rsidRPr="002B1D70">
        <w:rPr>
          <w:color w:val="0A0A0A"/>
          <w:w w:val="105"/>
        </w:rPr>
        <w:t xml:space="preserve"> in the amount equal to</w:t>
      </w:r>
      <w:r w:rsidR="00961402" w:rsidRPr="002B1D70">
        <w:rPr>
          <w:color w:val="0A0A0A"/>
          <w:w w:val="105"/>
        </w:rPr>
        <w:t xml:space="preserve"> fifteen (15)% of the Sublease Fee on every four (4) months of the date of </w:t>
      </w:r>
      <w:r w:rsidR="005B0152" w:rsidRPr="002B1D70">
        <w:rPr>
          <w:color w:val="0A0A0A"/>
          <w:w w:val="105"/>
        </w:rPr>
        <w:t xml:space="preserve">the Land Sublease </w:t>
      </w:r>
      <w:r w:rsidR="00961402" w:rsidRPr="002B1D70">
        <w:rPr>
          <w:color w:val="0A0A0A"/>
          <w:w w:val="105"/>
        </w:rPr>
        <w:t xml:space="preserve">Agreement until the total Sublease Fee is paid </w:t>
      </w:r>
      <w:r w:rsidR="00244B67" w:rsidRPr="002B1D70">
        <w:rPr>
          <w:color w:val="0A0A0A"/>
          <w:w w:val="105"/>
        </w:rPr>
        <w:t xml:space="preserve">to Developer </w:t>
      </w:r>
      <w:r w:rsidR="00961402" w:rsidRPr="002B1D70">
        <w:rPr>
          <w:color w:val="0A0A0A"/>
          <w:w w:val="105"/>
        </w:rPr>
        <w:t xml:space="preserve">in full. </w:t>
      </w:r>
      <w:r w:rsidR="00244B67" w:rsidRPr="002B1D70">
        <w:rPr>
          <w:color w:val="0A0A0A"/>
          <w:w w:val="105"/>
        </w:rPr>
        <w:t>Sublessee hereby acknowledges and</w:t>
      </w:r>
      <w:r w:rsidR="00244B67" w:rsidRPr="004D0556">
        <w:rPr>
          <w:color w:val="0A0A0A"/>
          <w:w w:val="105"/>
        </w:rPr>
        <w:t xml:space="preserve"> agrees that t</w:t>
      </w:r>
      <w:r w:rsidR="008A5822" w:rsidRPr="0067725A">
        <w:rPr>
          <w:rFonts w:eastAsia="맑은 고딕"/>
          <w:lang w:eastAsia="ko-KR"/>
        </w:rPr>
        <w:t xml:space="preserve">here shall be no discount on the </w:t>
      </w:r>
      <w:r w:rsidR="006003FF" w:rsidRPr="0067725A">
        <w:rPr>
          <w:rFonts w:eastAsia="맑은 고딕"/>
          <w:lang w:eastAsia="ko-KR"/>
        </w:rPr>
        <w:t>S</w:t>
      </w:r>
      <w:r w:rsidR="008A5822" w:rsidRPr="001E2AE9">
        <w:rPr>
          <w:rFonts w:eastAsia="맑은 고딕"/>
          <w:lang w:eastAsia="ko-KR"/>
        </w:rPr>
        <w:t xml:space="preserve">ublease </w:t>
      </w:r>
      <w:r w:rsidR="006003FF" w:rsidRPr="001E2AE9">
        <w:rPr>
          <w:rFonts w:eastAsia="맑은 고딕"/>
          <w:lang w:eastAsia="ko-KR"/>
        </w:rPr>
        <w:t>F</w:t>
      </w:r>
      <w:r w:rsidR="008A5822" w:rsidRPr="001E2AE9">
        <w:rPr>
          <w:rFonts w:eastAsia="맑은 고딕"/>
          <w:lang w:eastAsia="ko-KR"/>
        </w:rPr>
        <w:t>ee if any instal</w:t>
      </w:r>
      <w:r w:rsidR="00E44DCD" w:rsidRPr="001E2AE9">
        <w:rPr>
          <w:rFonts w:eastAsia="맑은 고딕"/>
          <w:lang w:eastAsia="ko-KR"/>
        </w:rPr>
        <w:t>l</w:t>
      </w:r>
      <w:r w:rsidR="008A5822" w:rsidRPr="001E2AE9">
        <w:rPr>
          <w:rFonts w:eastAsia="맑은 고딕"/>
          <w:lang w:eastAsia="ko-KR"/>
        </w:rPr>
        <w:t xml:space="preserve">ment of the </w:t>
      </w:r>
      <w:r w:rsidR="006003FF" w:rsidRPr="001E2AE9">
        <w:rPr>
          <w:rFonts w:eastAsia="맑은 고딕"/>
          <w:lang w:eastAsia="ko-KR"/>
        </w:rPr>
        <w:t>S</w:t>
      </w:r>
      <w:r w:rsidR="008A5822" w:rsidRPr="001E2AE9">
        <w:rPr>
          <w:rFonts w:eastAsia="맑은 고딕"/>
          <w:lang w:eastAsia="ko-KR"/>
        </w:rPr>
        <w:t xml:space="preserve">ublease </w:t>
      </w:r>
      <w:r w:rsidR="006003FF" w:rsidRPr="001E2AE9">
        <w:rPr>
          <w:rFonts w:eastAsia="맑은 고딕"/>
          <w:lang w:eastAsia="ko-KR"/>
        </w:rPr>
        <w:t>F</w:t>
      </w:r>
      <w:r w:rsidR="008A5822" w:rsidRPr="001E2AE9">
        <w:rPr>
          <w:rFonts w:eastAsia="맑은 고딕"/>
          <w:lang w:eastAsia="ko-KR"/>
        </w:rPr>
        <w:t xml:space="preserve">ee is paid by </w:t>
      </w:r>
      <w:r w:rsidR="00AB7956" w:rsidRPr="001E2AE9">
        <w:rPr>
          <w:rFonts w:eastAsia="맑은 고딕"/>
          <w:lang w:eastAsia="ko-KR"/>
        </w:rPr>
        <w:t>Sublessee</w:t>
      </w:r>
      <w:r w:rsidR="008A5822" w:rsidRPr="001E2AE9">
        <w:rPr>
          <w:rFonts w:eastAsia="맑은 고딕"/>
          <w:lang w:eastAsia="ko-KR"/>
        </w:rPr>
        <w:t xml:space="preserve"> </w:t>
      </w:r>
      <w:r w:rsidR="00ED4507" w:rsidRPr="001E2AE9">
        <w:rPr>
          <w:rFonts w:eastAsia="맑은 고딕"/>
          <w:lang w:eastAsia="ko-KR"/>
        </w:rPr>
        <w:t xml:space="preserve">to Developer </w:t>
      </w:r>
      <w:r w:rsidR="008A5822" w:rsidRPr="001E2AE9">
        <w:rPr>
          <w:rFonts w:eastAsia="맑은 고딕"/>
          <w:lang w:eastAsia="ko-KR"/>
        </w:rPr>
        <w:t>prior to the date on which each of the installment</w:t>
      </w:r>
      <w:r w:rsidR="008A5822">
        <w:rPr>
          <w:rFonts w:eastAsia="맑은 고딕"/>
          <w:lang w:eastAsia="ko-KR"/>
        </w:rPr>
        <w:t xml:space="preserve"> is due and payable. </w:t>
      </w:r>
    </w:p>
    <w:p w14:paraId="1643E8C0" w14:textId="77777777" w:rsidR="002010C2" w:rsidRPr="001E2AE9" w:rsidRDefault="002010C2" w:rsidP="001A4B13">
      <w:pPr>
        <w:pStyle w:val="af0"/>
        <w:widowControl w:val="0"/>
        <w:tabs>
          <w:tab w:val="left" w:pos="2589"/>
        </w:tabs>
        <w:autoSpaceDE w:val="0"/>
        <w:autoSpaceDN w:val="0"/>
        <w:spacing w:before="1"/>
        <w:ind w:leftChars="0" w:left="851"/>
        <w:jc w:val="both"/>
        <w:rPr>
          <w:rFonts w:ascii="바탕체" w:eastAsia="바탕체" w:hAnsi="바탕체" w:cs="바탕체"/>
          <w:color w:val="0A0A0A"/>
          <w:w w:val="105"/>
          <w:highlight w:val="cyan"/>
          <w:lang w:eastAsia="ko-KR"/>
        </w:rPr>
      </w:pPr>
    </w:p>
    <w:p w14:paraId="47FDF55F" w14:textId="2445E85C" w:rsidR="00961402" w:rsidRPr="00314D49" w:rsidRDefault="00E65236" w:rsidP="00314D49">
      <w:pPr>
        <w:pStyle w:val="af0"/>
        <w:numPr>
          <w:ilvl w:val="2"/>
          <w:numId w:val="1"/>
        </w:numPr>
        <w:ind w:leftChars="0"/>
        <w:jc w:val="both"/>
      </w:pPr>
      <w:r w:rsidRPr="00314D49">
        <w:t>I</w:t>
      </w:r>
      <w:r w:rsidR="00961402" w:rsidRPr="00314D49">
        <w:t xml:space="preserve">f the Final Survey is completed </w:t>
      </w:r>
      <w:r w:rsidR="00CB667D">
        <w:rPr>
          <w:rFonts w:eastAsia="맑은 고딕"/>
          <w:lang w:eastAsia="ko-KR"/>
        </w:rPr>
        <w:t xml:space="preserve">at least </w:t>
      </w:r>
      <w:r w:rsidR="00CB667D">
        <w:rPr>
          <w:rFonts w:eastAsiaTheme="minorEastAsia"/>
          <w:color w:val="0A0A0A"/>
          <w:w w:val="105"/>
          <w:lang w:eastAsia="ko-KR"/>
        </w:rPr>
        <w:t>[</w:t>
      </w:r>
      <w:r w:rsidR="00CB667D" w:rsidRPr="00BE47DB">
        <w:rPr>
          <w:rFonts w:eastAsiaTheme="minorEastAsia"/>
          <w:color w:val="0A0A0A"/>
          <w:w w:val="105"/>
          <w:highlight w:val="yellow"/>
          <w:lang w:eastAsia="ko-KR"/>
        </w:rPr>
        <w:t>ten (10)</w:t>
      </w:r>
      <w:r w:rsidR="00CB667D">
        <w:rPr>
          <w:rFonts w:eastAsiaTheme="minorEastAsia"/>
          <w:color w:val="0A0A0A"/>
          <w:w w:val="105"/>
          <w:lang w:eastAsia="ko-KR"/>
        </w:rPr>
        <w:t xml:space="preserve">] business days </w:t>
      </w:r>
      <w:r w:rsidR="00961402" w:rsidRPr="00314D49">
        <w:t xml:space="preserve">prior to the date on which the </w:t>
      </w:r>
      <w:r w:rsidRPr="00314D49">
        <w:t>L</w:t>
      </w:r>
      <w:r w:rsidR="00961402" w:rsidRPr="00314D49">
        <w:t xml:space="preserve">ast </w:t>
      </w:r>
      <w:r w:rsidRPr="00314D49">
        <w:t>I</w:t>
      </w:r>
      <w:r w:rsidR="00961402" w:rsidRPr="00314D49">
        <w:t xml:space="preserve">nstallment </w:t>
      </w:r>
      <w:r w:rsidRPr="00314D49">
        <w:t xml:space="preserve">is </w:t>
      </w:r>
      <w:r w:rsidR="00145993" w:rsidRPr="00314D49">
        <w:t xml:space="preserve">due and </w:t>
      </w:r>
      <w:r w:rsidR="00961402" w:rsidRPr="00314D49">
        <w:t xml:space="preserve">payable by Sublessee to Developer </w:t>
      </w:r>
      <w:r w:rsidR="00C92950" w:rsidRPr="00314D49">
        <w:t xml:space="preserve">in Article 3.3.2 </w:t>
      </w:r>
      <w:r w:rsidR="00961402" w:rsidRPr="00314D49">
        <w:t>(“Last Installment Due Date”) and,</w:t>
      </w:r>
      <w:r w:rsidR="00C92950" w:rsidRPr="00314D49">
        <w:t xml:space="preserve"> if the Survey Size is different from the Initial Size, </w:t>
      </w:r>
      <w:r w:rsidR="00CB1A7C" w:rsidRPr="00314D49">
        <w:t xml:space="preserve">then </w:t>
      </w:r>
      <w:r w:rsidR="002F0FA0">
        <w:rPr>
          <w:rFonts w:eastAsia="맑은 고딕"/>
          <w:lang w:eastAsia="ko-KR"/>
        </w:rPr>
        <w:t xml:space="preserve">Developer will provide a </w:t>
      </w:r>
      <w:r w:rsidR="00F5543F">
        <w:rPr>
          <w:rFonts w:eastAsia="맑은 고딕"/>
          <w:lang w:eastAsia="ko-KR"/>
        </w:rPr>
        <w:t xml:space="preserve">written </w:t>
      </w:r>
      <w:r w:rsidR="002F0FA0">
        <w:rPr>
          <w:rFonts w:eastAsia="맑은 고딕"/>
          <w:lang w:eastAsia="ko-KR"/>
        </w:rPr>
        <w:t>notice to Sublessee as to the Survey Size and the Adjusted Sublease Fee</w:t>
      </w:r>
      <w:r w:rsidR="00E62B68">
        <w:rPr>
          <w:rFonts w:eastAsia="맑은 고딕"/>
          <w:lang w:eastAsia="ko-KR"/>
        </w:rPr>
        <w:t xml:space="preserve"> </w:t>
      </w:r>
      <w:r w:rsidR="00E62B68">
        <w:rPr>
          <w:rFonts w:eastAsia="맑은 고딕" w:hint="eastAsia"/>
          <w:lang w:eastAsia="ko-KR"/>
        </w:rPr>
        <w:t xml:space="preserve">at </w:t>
      </w:r>
      <w:r w:rsidR="00E62B68">
        <w:rPr>
          <w:rFonts w:eastAsia="맑은 고딕"/>
          <w:lang w:eastAsia="ko-KR"/>
        </w:rPr>
        <w:t>least [</w:t>
      </w:r>
      <w:r w:rsidR="00E62B68" w:rsidRPr="00EE47A3">
        <w:rPr>
          <w:rFonts w:eastAsia="맑은 고딕"/>
          <w:highlight w:val="yellow"/>
          <w:lang w:eastAsia="ko-KR"/>
        </w:rPr>
        <w:t>five (5)</w:t>
      </w:r>
      <w:r w:rsidR="00E62B68">
        <w:rPr>
          <w:rFonts w:eastAsia="맑은 고딕"/>
          <w:lang w:eastAsia="ko-KR"/>
        </w:rPr>
        <w:t>] business days prior to the Last Installment Due Date</w:t>
      </w:r>
      <w:r w:rsidR="002F0FA0">
        <w:rPr>
          <w:rFonts w:eastAsia="맑은 고딕"/>
          <w:lang w:eastAsia="ko-KR"/>
        </w:rPr>
        <w:t xml:space="preserve">.  In case of the foregoing, </w:t>
      </w:r>
      <w:r w:rsidR="006C2126" w:rsidRPr="00314D49">
        <w:t xml:space="preserve">on the Last Installment Due Date, </w:t>
      </w:r>
      <w:r w:rsidR="00C92950" w:rsidRPr="00314D49">
        <w:t xml:space="preserve">Sublessee shall pay to Developer the difference between the Adjusted </w:t>
      </w:r>
      <w:r w:rsidR="006C2126">
        <w:rPr>
          <w:rFonts w:eastAsia="맑은 고딕"/>
          <w:lang w:eastAsia="ko-KR"/>
        </w:rPr>
        <w:t xml:space="preserve">Sublease </w:t>
      </w:r>
      <w:r w:rsidR="00C92950" w:rsidRPr="00314D49">
        <w:t>Fee and the Sublease Fee actually paid by Sublessee to Developer</w:t>
      </w:r>
      <w:r w:rsidR="00550F6C" w:rsidRPr="00314D49">
        <w:t xml:space="preserve"> </w:t>
      </w:r>
      <w:r w:rsidR="006C2126" w:rsidRPr="00314D49">
        <w:t>prior to</w:t>
      </w:r>
      <w:r w:rsidR="00550F6C" w:rsidRPr="00314D49">
        <w:t xml:space="preserve"> the Last Installment Due Date</w:t>
      </w:r>
      <w:r w:rsidR="00C92950" w:rsidRPr="00314D49">
        <w:t>.</w:t>
      </w:r>
      <w:r w:rsidR="00400DEF" w:rsidRPr="00314D49">
        <w:t xml:space="preserve"> </w:t>
      </w:r>
    </w:p>
    <w:p w14:paraId="5057BD37" w14:textId="77777777" w:rsidR="00961402" w:rsidRPr="00BE47DB" w:rsidRDefault="00961402" w:rsidP="00961402">
      <w:pPr>
        <w:pStyle w:val="af0"/>
        <w:ind w:left="1638" w:hanging="678"/>
        <w:rPr>
          <w:rFonts w:eastAsiaTheme="minorEastAsia"/>
          <w:color w:val="0A0A0A"/>
          <w:w w:val="105"/>
          <w:lang w:eastAsia="ko-KR"/>
        </w:rPr>
      </w:pPr>
    </w:p>
    <w:p w14:paraId="5102C2D8" w14:textId="7A212094" w:rsidR="00961402" w:rsidRDefault="009B7FED" w:rsidP="00314D49">
      <w:pPr>
        <w:pStyle w:val="af0"/>
        <w:numPr>
          <w:ilvl w:val="2"/>
          <w:numId w:val="1"/>
        </w:numPr>
        <w:ind w:leftChars="0"/>
        <w:jc w:val="both"/>
        <w:rPr>
          <w:rFonts w:eastAsiaTheme="minorEastAsia"/>
          <w:color w:val="0A0A0A"/>
          <w:w w:val="105"/>
          <w:lang w:eastAsia="ko-KR"/>
        </w:rPr>
      </w:pPr>
      <w:r>
        <w:rPr>
          <w:rFonts w:eastAsiaTheme="minorEastAsia"/>
          <w:color w:val="0A0A0A"/>
          <w:w w:val="105"/>
          <w:lang w:eastAsia="ko-KR"/>
        </w:rPr>
        <w:t>I</w:t>
      </w:r>
      <w:r w:rsidR="00961402">
        <w:rPr>
          <w:rFonts w:eastAsiaTheme="minorEastAsia"/>
          <w:color w:val="0A0A0A"/>
          <w:w w:val="105"/>
          <w:lang w:eastAsia="ko-KR"/>
        </w:rPr>
        <w:t xml:space="preserve">f the Final Survey is completed after </w:t>
      </w:r>
      <w:r w:rsidR="00550F6C">
        <w:rPr>
          <w:rFonts w:eastAsiaTheme="minorEastAsia"/>
          <w:color w:val="0A0A0A"/>
          <w:w w:val="105"/>
          <w:lang w:eastAsia="ko-KR"/>
        </w:rPr>
        <w:t xml:space="preserve">Sublessee has paid the </w:t>
      </w:r>
      <w:r w:rsidR="00403660">
        <w:rPr>
          <w:rFonts w:eastAsiaTheme="minorEastAsia"/>
          <w:color w:val="0A0A0A"/>
          <w:w w:val="105"/>
          <w:lang w:eastAsia="ko-KR"/>
        </w:rPr>
        <w:t>Sublease Fee to Developer in full</w:t>
      </w:r>
      <w:r w:rsidR="006C2126">
        <w:rPr>
          <w:rFonts w:eastAsiaTheme="minorEastAsia"/>
          <w:color w:val="0A0A0A"/>
          <w:w w:val="105"/>
          <w:lang w:eastAsia="ko-KR"/>
        </w:rPr>
        <w:t xml:space="preserve"> in Article 3.3.2</w:t>
      </w:r>
      <w:r w:rsidR="00961402">
        <w:rPr>
          <w:rFonts w:eastAsiaTheme="minorEastAsia"/>
          <w:color w:val="0A0A0A"/>
          <w:w w:val="105"/>
          <w:lang w:eastAsia="ko-KR"/>
        </w:rPr>
        <w:t xml:space="preserve"> and, </w:t>
      </w:r>
    </w:p>
    <w:p w14:paraId="71F9A677" w14:textId="77777777" w:rsidR="00961402" w:rsidRDefault="00961402" w:rsidP="00961402">
      <w:pPr>
        <w:pStyle w:val="af0"/>
        <w:tabs>
          <w:tab w:val="left" w:pos="2589"/>
        </w:tabs>
        <w:spacing w:before="1"/>
        <w:ind w:left="960"/>
        <w:rPr>
          <w:rFonts w:eastAsiaTheme="minorEastAsia"/>
          <w:color w:val="0A0A0A"/>
          <w:w w:val="105"/>
          <w:lang w:eastAsia="ko-KR"/>
        </w:rPr>
      </w:pPr>
    </w:p>
    <w:p w14:paraId="117426CF" w14:textId="63EBB47E" w:rsidR="00961402" w:rsidRDefault="00403660" w:rsidP="001E2AE9">
      <w:pPr>
        <w:pStyle w:val="af0"/>
        <w:widowControl w:val="0"/>
        <w:numPr>
          <w:ilvl w:val="0"/>
          <w:numId w:val="15"/>
        </w:numPr>
        <w:autoSpaceDE w:val="0"/>
        <w:autoSpaceDN w:val="0"/>
        <w:spacing w:before="1"/>
        <w:ind w:leftChars="0" w:left="1560"/>
        <w:jc w:val="both"/>
        <w:rPr>
          <w:rFonts w:eastAsiaTheme="minorEastAsia"/>
          <w:color w:val="0A0A0A"/>
          <w:w w:val="105"/>
          <w:lang w:eastAsia="ko-KR"/>
        </w:rPr>
      </w:pPr>
      <w:r>
        <w:rPr>
          <w:rFonts w:eastAsiaTheme="minorEastAsia"/>
          <w:color w:val="0A0A0A"/>
          <w:w w:val="105"/>
          <w:lang w:eastAsia="ko-KR"/>
        </w:rPr>
        <w:t>i</w:t>
      </w:r>
      <w:r w:rsidR="00961402">
        <w:rPr>
          <w:rFonts w:eastAsiaTheme="minorEastAsia"/>
          <w:color w:val="0A0A0A"/>
          <w:w w:val="105"/>
          <w:lang w:eastAsia="ko-KR"/>
        </w:rPr>
        <w:t>f the Survey Size is greater than the Initial Size, then Sublessee shall pay to Developer the Adjustment Amount, within [</w:t>
      </w:r>
      <w:r w:rsidR="00961402" w:rsidRPr="00BE47DB">
        <w:rPr>
          <w:rFonts w:eastAsiaTheme="minorEastAsia"/>
          <w:color w:val="0A0A0A"/>
          <w:w w:val="105"/>
          <w:highlight w:val="yellow"/>
          <w:lang w:eastAsia="ko-KR"/>
        </w:rPr>
        <w:t>ten (10)</w:t>
      </w:r>
      <w:r w:rsidR="00961402">
        <w:rPr>
          <w:rFonts w:eastAsiaTheme="minorEastAsia"/>
          <w:color w:val="0A0A0A"/>
          <w:w w:val="105"/>
          <w:lang w:eastAsia="ko-KR"/>
        </w:rPr>
        <w:t xml:space="preserve">] business days from the date on which Developer provides a written notice to Sublessee as to the Adjustment Amount; and </w:t>
      </w:r>
    </w:p>
    <w:p w14:paraId="3001852D" w14:textId="77777777" w:rsidR="00961402" w:rsidRPr="00BE47DB" w:rsidRDefault="00961402" w:rsidP="00961402">
      <w:pPr>
        <w:pStyle w:val="af0"/>
        <w:ind w:left="1638" w:hanging="678"/>
        <w:rPr>
          <w:rFonts w:eastAsiaTheme="minorEastAsia"/>
          <w:color w:val="0A0A0A"/>
          <w:w w:val="105"/>
          <w:lang w:eastAsia="ko-KR"/>
        </w:rPr>
      </w:pPr>
    </w:p>
    <w:p w14:paraId="455EEF1B" w14:textId="69C7A0E8" w:rsidR="00961402" w:rsidRDefault="00403660" w:rsidP="001E2AE9">
      <w:pPr>
        <w:pStyle w:val="af0"/>
        <w:widowControl w:val="0"/>
        <w:numPr>
          <w:ilvl w:val="0"/>
          <w:numId w:val="15"/>
        </w:numPr>
        <w:autoSpaceDE w:val="0"/>
        <w:autoSpaceDN w:val="0"/>
        <w:spacing w:before="1"/>
        <w:ind w:leftChars="0" w:left="1560"/>
        <w:jc w:val="both"/>
        <w:rPr>
          <w:rFonts w:eastAsiaTheme="minorEastAsia"/>
          <w:color w:val="0A0A0A"/>
          <w:w w:val="105"/>
          <w:lang w:eastAsia="ko-KR"/>
        </w:rPr>
      </w:pPr>
      <w:r>
        <w:rPr>
          <w:rFonts w:eastAsiaTheme="minorEastAsia"/>
          <w:color w:val="0A0A0A"/>
          <w:w w:val="105"/>
          <w:lang w:eastAsia="ko-KR"/>
        </w:rPr>
        <w:t>i</w:t>
      </w:r>
      <w:r w:rsidR="00961402">
        <w:rPr>
          <w:rFonts w:eastAsiaTheme="minorEastAsia"/>
          <w:color w:val="0A0A0A"/>
          <w:w w:val="105"/>
          <w:lang w:eastAsia="ko-KR"/>
        </w:rPr>
        <w:t>f the Survey Size is less than the Initial Size, then Developer agrees to pay to the Sublessee the Adjustment Amount</w:t>
      </w:r>
      <w:r w:rsidR="00015360">
        <w:rPr>
          <w:rFonts w:eastAsiaTheme="minorEastAsia"/>
          <w:color w:val="0A0A0A"/>
          <w:w w:val="105"/>
          <w:lang w:eastAsia="ko-KR"/>
        </w:rPr>
        <w:t>,</w:t>
      </w:r>
      <w:r>
        <w:rPr>
          <w:rFonts w:eastAsiaTheme="minorEastAsia"/>
          <w:color w:val="0A0A0A"/>
          <w:w w:val="105"/>
          <w:lang w:eastAsia="ko-KR"/>
        </w:rPr>
        <w:t xml:space="preserve"> within [</w:t>
      </w:r>
      <w:r w:rsidRPr="00BE47DB">
        <w:rPr>
          <w:rFonts w:eastAsiaTheme="minorEastAsia"/>
          <w:color w:val="0A0A0A"/>
          <w:w w:val="105"/>
          <w:highlight w:val="yellow"/>
          <w:lang w:eastAsia="ko-KR"/>
        </w:rPr>
        <w:t>ten (10)</w:t>
      </w:r>
      <w:r>
        <w:rPr>
          <w:rFonts w:eastAsiaTheme="minorEastAsia"/>
          <w:color w:val="0A0A0A"/>
          <w:w w:val="105"/>
          <w:lang w:eastAsia="ko-KR"/>
        </w:rPr>
        <w:t>] business days from the date on which Developer provides a written notice to Sublessee as to the Adjustment Amount</w:t>
      </w:r>
      <w:r w:rsidR="00961402">
        <w:rPr>
          <w:rFonts w:eastAsiaTheme="minorEastAsia"/>
          <w:color w:val="0A0A0A"/>
          <w:w w:val="105"/>
          <w:lang w:eastAsia="ko-KR"/>
        </w:rPr>
        <w:t xml:space="preserve">. </w:t>
      </w:r>
    </w:p>
    <w:p w14:paraId="6607BDE4" w14:textId="77777777" w:rsidR="00961402" w:rsidRDefault="00961402" w:rsidP="00961402">
      <w:pPr>
        <w:pStyle w:val="af0"/>
        <w:ind w:left="1638" w:hanging="678"/>
        <w:rPr>
          <w:rFonts w:eastAsiaTheme="minorEastAsia"/>
          <w:color w:val="0A0A0A"/>
          <w:w w:val="105"/>
          <w:lang w:eastAsia="ko-KR"/>
        </w:rPr>
      </w:pPr>
    </w:p>
    <w:p w14:paraId="2802A222" w14:textId="27A5E3D7" w:rsidR="00961402" w:rsidRPr="001A4B13" w:rsidRDefault="00961402" w:rsidP="001A4B13">
      <w:pPr>
        <w:pStyle w:val="af0"/>
        <w:widowControl w:val="0"/>
        <w:tabs>
          <w:tab w:val="left" w:pos="2589"/>
        </w:tabs>
        <w:autoSpaceDE w:val="0"/>
        <w:autoSpaceDN w:val="0"/>
        <w:spacing w:before="1"/>
        <w:ind w:leftChars="0" w:left="851"/>
        <w:jc w:val="both"/>
        <w:rPr>
          <w:color w:val="0A0A0A"/>
          <w:w w:val="105"/>
        </w:rPr>
      </w:pPr>
      <w:r w:rsidRPr="001A4B13">
        <w:rPr>
          <w:color w:val="0A0A0A"/>
          <w:w w:val="105"/>
        </w:rPr>
        <w:t xml:space="preserve">In this </w:t>
      </w:r>
      <w:r w:rsidR="00403660">
        <w:rPr>
          <w:color w:val="0A0A0A"/>
          <w:w w:val="105"/>
        </w:rPr>
        <w:t>Article 3.3.4</w:t>
      </w:r>
      <w:r w:rsidRPr="001A4B13">
        <w:rPr>
          <w:color w:val="0A0A0A"/>
          <w:w w:val="105"/>
        </w:rPr>
        <w:t xml:space="preserve">, </w:t>
      </w:r>
      <w:r w:rsidR="00403660">
        <w:rPr>
          <w:color w:val="0A0A0A"/>
          <w:w w:val="105"/>
        </w:rPr>
        <w:t xml:space="preserve">the </w:t>
      </w:r>
      <w:r w:rsidRPr="001A4B13">
        <w:rPr>
          <w:color w:val="0A0A0A"/>
          <w:w w:val="105"/>
        </w:rPr>
        <w:t xml:space="preserve">“Adjustment Amount” shall mean </w:t>
      </w:r>
      <w:r w:rsidR="00403660">
        <w:rPr>
          <w:color w:val="0A0A0A"/>
          <w:w w:val="105"/>
        </w:rPr>
        <w:t>the</w:t>
      </w:r>
      <w:r w:rsidRPr="001A4B13">
        <w:rPr>
          <w:color w:val="0A0A0A"/>
          <w:w w:val="105"/>
        </w:rPr>
        <w:t xml:space="preserve"> amount </w:t>
      </w:r>
      <w:r w:rsidR="00403660">
        <w:rPr>
          <w:color w:val="0A0A0A"/>
          <w:w w:val="105"/>
        </w:rPr>
        <w:t xml:space="preserve">equal to the product of </w:t>
      </w:r>
      <w:r w:rsidR="00403660" w:rsidRPr="001A4B13">
        <w:rPr>
          <w:color w:val="0A0A0A"/>
          <w:w w:val="105"/>
        </w:rPr>
        <w:t>the difference between the Survey Size and the Initial Size</w:t>
      </w:r>
      <w:r w:rsidRPr="001A4B13">
        <w:rPr>
          <w:color w:val="0A0A0A"/>
          <w:w w:val="105"/>
        </w:rPr>
        <w:t xml:space="preserve"> multipl</w:t>
      </w:r>
      <w:r w:rsidR="00403660">
        <w:rPr>
          <w:color w:val="0A0A0A"/>
          <w:w w:val="105"/>
        </w:rPr>
        <w:t>ied by</w:t>
      </w:r>
      <w:r w:rsidRPr="001A4B13">
        <w:rPr>
          <w:color w:val="0A0A0A"/>
          <w:w w:val="105"/>
        </w:rPr>
        <w:t xml:space="preserve"> the Price per Square Meter. Any amount below USD one thousand (1,000) shall be rounded up in determining the Adjustment Amount.</w:t>
      </w:r>
    </w:p>
    <w:p w14:paraId="1AFD42B9" w14:textId="77777777" w:rsidR="00961402" w:rsidRPr="00490CB5" w:rsidRDefault="00961402" w:rsidP="008A5822">
      <w:pPr>
        <w:pStyle w:val="af0"/>
        <w:ind w:left="960"/>
        <w:rPr>
          <w:lang w:eastAsia="ja-JP"/>
        </w:rPr>
      </w:pPr>
    </w:p>
    <w:p w14:paraId="7F0EB422" w14:textId="73C653BE" w:rsidR="008A5822" w:rsidRPr="00490CB5" w:rsidRDefault="008A5822" w:rsidP="00403660">
      <w:pPr>
        <w:pStyle w:val="af0"/>
        <w:numPr>
          <w:ilvl w:val="1"/>
          <w:numId w:val="1"/>
        </w:numPr>
        <w:ind w:leftChars="0"/>
        <w:jc w:val="both"/>
        <w:rPr>
          <w:lang w:eastAsia="ja-JP"/>
        </w:rPr>
      </w:pPr>
      <w:r w:rsidRPr="005D459D">
        <w:rPr>
          <w:rFonts w:eastAsia="맑은 고딕"/>
          <w:u w:val="single"/>
          <w:lang w:eastAsia="ko-KR"/>
        </w:rPr>
        <w:t>Sublease Period</w:t>
      </w:r>
      <w:r>
        <w:rPr>
          <w:rFonts w:eastAsia="맑은 고딕"/>
          <w:lang w:eastAsia="ko-KR"/>
        </w:rPr>
        <w:t xml:space="preserve">. </w:t>
      </w:r>
      <w:r w:rsidR="00ED4507">
        <w:rPr>
          <w:rFonts w:eastAsia="맑은 고딕"/>
          <w:lang w:eastAsia="ko-KR"/>
        </w:rPr>
        <w:t>T</w:t>
      </w:r>
      <w:r>
        <w:rPr>
          <w:rFonts w:eastAsia="맑은 고딕" w:hint="eastAsia"/>
          <w:lang w:eastAsia="ko-KR"/>
        </w:rPr>
        <w:t xml:space="preserve">he sublease period under the Land Sublease Agreement shall </w:t>
      </w:r>
      <w:r>
        <w:rPr>
          <w:rFonts w:eastAsia="맑은 고딕"/>
          <w:lang w:eastAsia="ko-KR"/>
        </w:rPr>
        <w:t xml:space="preserve">commence on the commencement date of the sublease </w:t>
      </w:r>
      <w:r w:rsidR="00ED4507">
        <w:rPr>
          <w:rFonts w:eastAsia="맑은 고딕"/>
          <w:lang w:eastAsia="ko-KR"/>
        </w:rPr>
        <w:t xml:space="preserve">period as set out in </w:t>
      </w:r>
      <w:r>
        <w:rPr>
          <w:rFonts w:eastAsia="맑은 고딕"/>
          <w:lang w:eastAsia="ko-KR"/>
        </w:rPr>
        <w:t xml:space="preserve">the Land Sublease Agreement and shall end on December 22, 2069 (“Initial Sublease Period”).  Upon the expiration of the Initial Sublease Period, </w:t>
      </w:r>
      <w:r w:rsidR="006A3737">
        <w:rPr>
          <w:rFonts w:eastAsia="맑은 고딕"/>
          <w:lang w:eastAsia="ko-KR"/>
        </w:rPr>
        <w:t xml:space="preserve">subject to </w:t>
      </w:r>
      <w:r w:rsidR="006A3737">
        <w:rPr>
          <w:rFonts w:eastAsia="맑은 고딕"/>
          <w:lang w:eastAsia="ko-KR"/>
        </w:rPr>
        <w:lastRenderedPageBreak/>
        <w:t>the execution of the lease term of the Project Area by and between the owner</w:t>
      </w:r>
      <w:r w:rsidR="00A37383">
        <w:rPr>
          <w:rFonts w:eastAsia="맑은 고딕"/>
          <w:lang w:eastAsia="ko-KR"/>
        </w:rPr>
        <w:t xml:space="preserve"> or the lessor</w:t>
      </w:r>
      <w:r w:rsidR="006A3737">
        <w:rPr>
          <w:rFonts w:eastAsia="맑은 고딕"/>
          <w:lang w:eastAsia="ko-KR"/>
        </w:rPr>
        <w:t xml:space="preserve"> of the Project Area and Developer,</w:t>
      </w:r>
      <w:r w:rsidR="006A3737" w:rsidDel="00BB2BE5">
        <w:rPr>
          <w:rFonts w:eastAsia="맑은 고딕"/>
          <w:lang w:eastAsia="ko-KR"/>
        </w:rPr>
        <w:t xml:space="preserve"> </w:t>
      </w:r>
      <w:r w:rsidR="00BB2BE5">
        <w:rPr>
          <w:rFonts w:eastAsia="맑은 고딕"/>
          <w:lang w:eastAsia="ko-KR"/>
        </w:rPr>
        <w:t>Sublesse</w:t>
      </w:r>
      <w:r w:rsidR="006A3737">
        <w:rPr>
          <w:rFonts w:eastAsia="맑은 고딕"/>
          <w:lang w:eastAsia="ko-KR"/>
        </w:rPr>
        <w:t>e</w:t>
      </w:r>
      <w:r w:rsidR="00BB2BE5">
        <w:rPr>
          <w:rFonts w:eastAsia="맑은 고딕"/>
          <w:lang w:eastAsia="ko-KR"/>
        </w:rPr>
        <w:t xml:space="preserve"> </w:t>
      </w:r>
      <w:r w:rsidR="008F572E">
        <w:rPr>
          <w:rFonts w:eastAsia="맑은 고딕"/>
          <w:lang w:eastAsia="ko-KR"/>
        </w:rPr>
        <w:t xml:space="preserve">will be </w:t>
      </w:r>
      <w:r>
        <w:rPr>
          <w:rFonts w:eastAsia="맑은 고딕"/>
          <w:lang w:eastAsia="ko-KR"/>
        </w:rPr>
        <w:t xml:space="preserve">granted an option of two (2) ten-year sublease extensions. The </w:t>
      </w:r>
      <w:r w:rsidR="006003FF">
        <w:rPr>
          <w:rFonts w:eastAsia="맑은 고딕"/>
          <w:lang w:eastAsia="ko-KR"/>
        </w:rPr>
        <w:t>S</w:t>
      </w:r>
      <w:r>
        <w:rPr>
          <w:rFonts w:eastAsia="맑은 고딕"/>
          <w:lang w:eastAsia="ko-KR"/>
        </w:rPr>
        <w:t xml:space="preserve">ublease </w:t>
      </w:r>
      <w:r w:rsidR="006003FF">
        <w:rPr>
          <w:rFonts w:eastAsia="맑은 고딕"/>
          <w:lang w:eastAsia="ko-KR"/>
        </w:rPr>
        <w:t>F</w:t>
      </w:r>
      <w:r>
        <w:rPr>
          <w:rFonts w:eastAsia="맑은 고딕"/>
          <w:lang w:eastAsia="ko-KR"/>
        </w:rPr>
        <w:t xml:space="preserve">ee under such land sublease extension shall be determined by Developer at its sole discretion, reflecting the then market rate for </w:t>
      </w:r>
      <w:r w:rsidR="003D1727">
        <w:rPr>
          <w:rFonts w:eastAsia="맑은 고딕"/>
          <w:lang w:eastAsia="ko-KR"/>
        </w:rPr>
        <w:t xml:space="preserve">the </w:t>
      </w:r>
      <w:r w:rsidR="008F572E">
        <w:rPr>
          <w:rFonts w:eastAsia="맑은 고딕"/>
          <w:lang w:eastAsia="ko-KR"/>
        </w:rPr>
        <w:t>lease fee</w:t>
      </w:r>
      <w:r w:rsidR="00F323B7">
        <w:rPr>
          <w:rFonts w:eastAsia="맑은 고딕" w:hint="eastAsia"/>
          <w:lang w:eastAsia="ko-KR"/>
        </w:rPr>
        <w:t>s</w:t>
      </w:r>
      <w:r w:rsidR="008F572E">
        <w:rPr>
          <w:rFonts w:eastAsia="맑은 고딕"/>
          <w:lang w:eastAsia="ko-KR"/>
        </w:rPr>
        <w:t xml:space="preserve"> </w:t>
      </w:r>
      <w:r w:rsidR="0014596E">
        <w:rPr>
          <w:rFonts w:eastAsia="맑은 고딕"/>
          <w:lang w:eastAsia="ko-KR"/>
        </w:rPr>
        <w:t>in the adjacent areas</w:t>
      </w:r>
      <w:r>
        <w:rPr>
          <w:rFonts w:eastAsia="맑은 고딕"/>
          <w:lang w:eastAsia="ko-KR"/>
        </w:rPr>
        <w:t xml:space="preserve">. </w:t>
      </w:r>
    </w:p>
    <w:p w14:paraId="722173B6" w14:textId="77777777" w:rsidR="008A5822" w:rsidRDefault="008A5822" w:rsidP="008A5822">
      <w:pPr>
        <w:pStyle w:val="af0"/>
        <w:ind w:left="960"/>
        <w:rPr>
          <w:lang w:eastAsia="ja-JP"/>
        </w:rPr>
      </w:pPr>
    </w:p>
    <w:p w14:paraId="0860F499" w14:textId="4FA3C8B7" w:rsidR="008A5822" w:rsidRPr="00490CB5" w:rsidRDefault="008A5822" w:rsidP="00403660">
      <w:pPr>
        <w:pStyle w:val="af0"/>
        <w:numPr>
          <w:ilvl w:val="1"/>
          <w:numId w:val="1"/>
        </w:numPr>
        <w:ind w:leftChars="0"/>
        <w:jc w:val="both"/>
        <w:rPr>
          <w:rFonts w:eastAsia="맑은 고딕"/>
          <w:lang w:eastAsia="ko-KR"/>
        </w:rPr>
      </w:pPr>
      <w:r w:rsidRPr="005D459D">
        <w:rPr>
          <w:rFonts w:eastAsia="맑은 고딕"/>
          <w:u w:val="single"/>
          <w:lang w:eastAsia="ko-KR"/>
        </w:rPr>
        <w:t>Infrastructure</w:t>
      </w:r>
      <w:r>
        <w:rPr>
          <w:rFonts w:eastAsia="맑은 고딕"/>
          <w:lang w:eastAsia="ko-KR"/>
        </w:rPr>
        <w:t xml:space="preserve">. </w:t>
      </w:r>
      <w:r w:rsidR="003D1727">
        <w:rPr>
          <w:rFonts w:eastAsia="맑은 고딕"/>
          <w:lang w:eastAsia="ko-KR"/>
        </w:rPr>
        <w:t>Developer shall</w:t>
      </w:r>
      <w:r>
        <w:rPr>
          <w:rFonts w:eastAsia="맑은 고딕"/>
          <w:lang w:eastAsia="ko-KR"/>
        </w:rPr>
        <w:t xml:space="preserve"> not guarantee and </w:t>
      </w:r>
      <w:r w:rsidR="003D1727">
        <w:rPr>
          <w:rFonts w:eastAsia="맑은 고딕"/>
          <w:lang w:eastAsia="ko-KR"/>
        </w:rPr>
        <w:t xml:space="preserve">hereby </w:t>
      </w:r>
      <w:r>
        <w:rPr>
          <w:rFonts w:eastAsia="맑은 고딕"/>
          <w:lang w:eastAsia="ko-KR"/>
        </w:rPr>
        <w:t>disclaims that t</w:t>
      </w:r>
      <w:r>
        <w:rPr>
          <w:rFonts w:eastAsia="맑은 고딕" w:hint="eastAsia"/>
          <w:lang w:eastAsia="ko-KR"/>
        </w:rPr>
        <w:t xml:space="preserve">he </w:t>
      </w:r>
      <w:r>
        <w:rPr>
          <w:rFonts w:eastAsia="맑은 고딕"/>
          <w:lang w:eastAsia="ko-KR"/>
        </w:rPr>
        <w:t xml:space="preserve">infrastructure required </w:t>
      </w:r>
      <w:r w:rsidR="0014596E">
        <w:rPr>
          <w:rFonts w:eastAsia="맑은 고딕"/>
          <w:lang w:eastAsia="ko-KR"/>
        </w:rPr>
        <w:t xml:space="preserve">or necessary for Sublessee </w:t>
      </w:r>
      <w:r>
        <w:rPr>
          <w:rFonts w:eastAsia="맑은 고딕"/>
          <w:lang w:eastAsia="ko-KR"/>
        </w:rPr>
        <w:t xml:space="preserve">to </w:t>
      </w:r>
      <w:r w:rsidR="00ED4507">
        <w:rPr>
          <w:rFonts w:eastAsia="맑은 고딕"/>
          <w:lang w:eastAsia="ko-KR"/>
        </w:rPr>
        <w:t xml:space="preserve">carry out </w:t>
      </w:r>
      <w:r w:rsidR="0014596E">
        <w:rPr>
          <w:rFonts w:eastAsia="맑은 고딕"/>
          <w:lang w:eastAsia="ko-KR"/>
        </w:rPr>
        <w:t>its</w:t>
      </w:r>
      <w:r>
        <w:rPr>
          <w:rFonts w:eastAsia="맑은 고딕"/>
          <w:lang w:eastAsia="ko-KR"/>
        </w:rPr>
        <w:t xml:space="preserve"> business in the </w:t>
      </w:r>
      <w:r w:rsidR="00ED4507">
        <w:rPr>
          <w:rFonts w:eastAsia="맑은 고딕"/>
          <w:lang w:eastAsia="ko-KR"/>
        </w:rPr>
        <w:t>Subject Lot</w:t>
      </w:r>
      <w:r w:rsidR="0014596E">
        <w:rPr>
          <w:rFonts w:eastAsia="맑은 고딕"/>
          <w:lang w:eastAsia="ko-KR"/>
        </w:rPr>
        <w:t>,</w:t>
      </w:r>
      <w:r w:rsidR="00ED4507">
        <w:rPr>
          <w:rFonts w:eastAsia="맑은 고딕"/>
          <w:lang w:eastAsia="ko-KR"/>
        </w:rPr>
        <w:t xml:space="preserve"> </w:t>
      </w:r>
      <w:r>
        <w:rPr>
          <w:rFonts w:eastAsia="맑은 고딕"/>
          <w:lang w:eastAsia="ko-KR"/>
        </w:rPr>
        <w:t>such as electricity, water, power generator, and waste water treatment systems (</w:t>
      </w:r>
      <w:r w:rsidR="008F572E">
        <w:rPr>
          <w:rFonts w:eastAsia="맑은 고딕"/>
          <w:lang w:eastAsia="ko-KR"/>
        </w:rPr>
        <w:t xml:space="preserve">collectively, the </w:t>
      </w:r>
      <w:r>
        <w:rPr>
          <w:rFonts w:eastAsia="맑은 고딕"/>
          <w:lang w:eastAsia="ko-KR"/>
        </w:rPr>
        <w:t xml:space="preserve">“Infrastructure”) within or around </w:t>
      </w:r>
      <w:r>
        <w:rPr>
          <w:rFonts w:eastAsia="맑은 고딕" w:hint="eastAsia"/>
          <w:lang w:eastAsia="ko-KR"/>
        </w:rPr>
        <w:t xml:space="preserve">the Project Area </w:t>
      </w:r>
      <w:r>
        <w:rPr>
          <w:rFonts w:eastAsia="맑은 고딕"/>
          <w:lang w:eastAsia="ko-KR"/>
        </w:rPr>
        <w:t>will be</w:t>
      </w:r>
      <w:r>
        <w:rPr>
          <w:rFonts w:eastAsia="맑은 고딕" w:hint="eastAsia"/>
          <w:lang w:eastAsia="ko-KR"/>
        </w:rPr>
        <w:t xml:space="preserve"> completed </w:t>
      </w:r>
      <w:r w:rsidR="0014596E">
        <w:rPr>
          <w:rFonts w:eastAsia="맑은 고딕"/>
          <w:lang w:eastAsia="ko-KR"/>
        </w:rPr>
        <w:t xml:space="preserve">on or </w:t>
      </w:r>
      <w:r>
        <w:rPr>
          <w:rFonts w:eastAsia="맑은 고딕" w:hint="eastAsia"/>
          <w:lang w:eastAsia="ko-KR"/>
        </w:rPr>
        <w:t xml:space="preserve">prior </w:t>
      </w:r>
      <w:r w:rsidRPr="00482251">
        <w:rPr>
          <w:rFonts w:eastAsia="맑은 고딕" w:hint="eastAsia"/>
          <w:lang w:eastAsia="ko-KR"/>
        </w:rPr>
        <w:t xml:space="preserve">to </w:t>
      </w:r>
      <w:r w:rsidRPr="002B1D70">
        <w:t xml:space="preserve">December 31, </w:t>
      </w:r>
      <w:r w:rsidRPr="001A4B13">
        <w:rPr>
          <w:rFonts w:eastAsia="맑은 고딕"/>
          <w:lang w:eastAsia="ko-KR"/>
        </w:rPr>
        <w:t>202</w:t>
      </w:r>
      <w:r w:rsidR="00AB2EEA">
        <w:rPr>
          <w:rFonts w:eastAsia="맑은 고딕"/>
          <w:lang w:eastAsia="ko-KR"/>
        </w:rPr>
        <w:t>3</w:t>
      </w:r>
      <w:r w:rsidRPr="00482251">
        <w:rPr>
          <w:rFonts w:eastAsia="맑은 고딕" w:hint="eastAsia"/>
          <w:lang w:eastAsia="ko-KR"/>
        </w:rPr>
        <w:t xml:space="preserve">. </w:t>
      </w:r>
      <w:r w:rsidR="008F572E">
        <w:rPr>
          <w:rFonts w:eastAsia="맑은 고딕"/>
          <w:lang w:eastAsia="ko-KR"/>
        </w:rPr>
        <w:t>Sublessee</w:t>
      </w:r>
      <w:r w:rsidR="00C850D0">
        <w:rPr>
          <w:rFonts w:eastAsia="맑은 고딕"/>
          <w:lang w:eastAsia="ko-KR"/>
        </w:rPr>
        <w:t xml:space="preserve"> </w:t>
      </w:r>
      <w:r w:rsidR="008F572E">
        <w:rPr>
          <w:rFonts w:eastAsia="맑은 고딕"/>
          <w:lang w:eastAsia="ko-KR"/>
        </w:rPr>
        <w:t>hereby</w:t>
      </w:r>
      <w:r w:rsidR="00482251">
        <w:rPr>
          <w:rFonts w:eastAsia="맑은 고딕"/>
          <w:lang w:eastAsia="ko-KR"/>
        </w:rPr>
        <w:t xml:space="preserve"> </w:t>
      </w:r>
      <w:r w:rsidR="00AB2EEA">
        <w:rPr>
          <w:rFonts w:eastAsia="맑은 고딕"/>
          <w:lang w:eastAsia="ko-KR"/>
        </w:rPr>
        <w:t xml:space="preserve">expressly </w:t>
      </w:r>
      <w:r w:rsidR="008F572E">
        <w:rPr>
          <w:rFonts w:eastAsia="맑은 고딕"/>
          <w:lang w:eastAsia="ko-KR"/>
        </w:rPr>
        <w:t xml:space="preserve">acknowledges and </w:t>
      </w:r>
      <w:r w:rsidR="00482251">
        <w:rPr>
          <w:rFonts w:eastAsia="맑은 고딕"/>
          <w:lang w:eastAsia="ko-KR"/>
        </w:rPr>
        <w:t xml:space="preserve">agrees that the construction of the Infrastructure may </w:t>
      </w:r>
      <w:r w:rsidR="00973D7A">
        <w:rPr>
          <w:rFonts w:eastAsia="맑은 고딕"/>
          <w:lang w:eastAsia="ko-KR"/>
        </w:rPr>
        <w:t xml:space="preserve">not </w:t>
      </w:r>
      <w:r w:rsidR="00482251">
        <w:rPr>
          <w:rFonts w:eastAsia="맑은 고딕"/>
          <w:lang w:eastAsia="ko-KR"/>
        </w:rPr>
        <w:t xml:space="preserve">be completed </w:t>
      </w:r>
      <w:r w:rsidR="00973D7A">
        <w:rPr>
          <w:rFonts w:eastAsia="맑은 고딕"/>
          <w:lang w:eastAsia="ko-KR"/>
        </w:rPr>
        <w:t xml:space="preserve">on or prior to </w:t>
      </w:r>
      <w:r w:rsidR="00482251">
        <w:rPr>
          <w:rFonts w:eastAsia="맑은 고딕"/>
          <w:lang w:eastAsia="ko-KR"/>
        </w:rPr>
        <w:t>December 31, 20</w:t>
      </w:r>
      <w:r w:rsidR="00AB2EEA">
        <w:rPr>
          <w:rFonts w:eastAsia="맑은 고딕"/>
          <w:lang w:eastAsia="ko-KR"/>
        </w:rPr>
        <w:t>2</w:t>
      </w:r>
      <w:r w:rsidR="00482251">
        <w:rPr>
          <w:rFonts w:eastAsia="맑은 고딕"/>
          <w:lang w:eastAsia="ko-KR"/>
        </w:rPr>
        <w:t xml:space="preserve">3. </w:t>
      </w:r>
      <w:r w:rsidR="00ED4507" w:rsidRPr="00482251">
        <w:rPr>
          <w:rFonts w:eastAsia="맑은 고딕"/>
          <w:lang w:eastAsia="ko-KR"/>
        </w:rPr>
        <w:t xml:space="preserve">As such, </w:t>
      </w:r>
      <w:r w:rsidR="00AB7956" w:rsidRPr="00482251">
        <w:rPr>
          <w:rFonts w:eastAsia="맑은 고딕"/>
          <w:lang w:eastAsia="ko-KR"/>
        </w:rPr>
        <w:t>Sublessee</w:t>
      </w:r>
      <w:r w:rsidRPr="00482251">
        <w:rPr>
          <w:rFonts w:eastAsia="맑은 고딕"/>
          <w:lang w:eastAsia="ko-KR"/>
        </w:rPr>
        <w:t xml:space="preserve"> shall </w:t>
      </w:r>
      <w:r w:rsidR="00ED4507" w:rsidRPr="00482251">
        <w:rPr>
          <w:rFonts w:eastAsia="맑은 고딕"/>
          <w:lang w:eastAsia="ko-KR"/>
        </w:rPr>
        <w:t xml:space="preserve">be solely responsible in procuring </w:t>
      </w:r>
      <w:r w:rsidRPr="00482251">
        <w:rPr>
          <w:rFonts w:eastAsia="맑은 고딕"/>
          <w:lang w:eastAsia="ko-KR"/>
        </w:rPr>
        <w:t>the Infrastructure at its own costs and expenses</w:t>
      </w:r>
      <w:r w:rsidR="00E44DCD" w:rsidRPr="00482251">
        <w:rPr>
          <w:rFonts w:eastAsia="맑은 고딕"/>
          <w:lang w:eastAsia="ko-KR"/>
        </w:rPr>
        <w:t xml:space="preserve"> and shall not execute this Agreement and the Land Sublease Agreement </w:t>
      </w:r>
      <w:r w:rsidR="005D3D64" w:rsidRPr="00482251">
        <w:rPr>
          <w:rFonts w:eastAsia="맑은 고딕"/>
          <w:lang w:eastAsia="ko-KR"/>
        </w:rPr>
        <w:t xml:space="preserve">in reliance that </w:t>
      </w:r>
      <w:r w:rsidR="005D3D64" w:rsidRPr="00317D0D">
        <w:rPr>
          <w:rFonts w:eastAsia="맑은 고딕"/>
          <w:lang w:eastAsia="ko-KR"/>
        </w:rPr>
        <w:t xml:space="preserve">the Infrastructure within or around the Project Area will be completed on or prior to </w:t>
      </w:r>
      <w:r w:rsidR="005D3D64" w:rsidRPr="002B1D70">
        <w:t xml:space="preserve">December 31, </w:t>
      </w:r>
      <w:r w:rsidR="005D3D64" w:rsidRPr="00317D0D">
        <w:rPr>
          <w:rFonts w:eastAsia="맑은 고딕"/>
          <w:lang w:eastAsia="ko-KR"/>
        </w:rPr>
        <w:t>202</w:t>
      </w:r>
      <w:r w:rsidR="00482251" w:rsidRPr="002B1D70">
        <w:rPr>
          <w:rFonts w:eastAsia="맑은 고딕"/>
          <w:lang w:eastAsia="ko-KR"/>
        </w:rPr>
        <w:t>3</w:t>
      </w:r>
      <w:r w:rsidRPr="002B1D70">
        <w:rPr>
          <w:rFonts w:eastAsia="맑은 고딕"/>
          <w:lang w:eastAsia="ko-KR"/>
        </w:rPr>
        <w:t xml:space="preserve">. </w:t>
      </w:r>
      <w:r w:rsidR="00AB7956" w:rsidRPr="002B1D70">
        <w:rPr>
          <w:rFonts w:eastAsia="맑은 고딕"/>
          <w:lang w:eastAsia="ko-KR"/>
        </w:rPr>
        <w:t>Sublessee</w:t>
      </w:r>
      <w:r w:rsidRPr="002B1D70">
        <w:rPr>
          <w:rFonts w:eastAsia="맑은 고딕"/>
          <w:lang w:eastAsia="ko-KR"/>
        </w:rPr>
        <w:t xml:space="preserve"> shall not (i) refuse to enter into the Land Sublease Agreement </w:t>
      </w:r>
      <w:r w:rsidR="00A37383" w:rsidRPr="002B1D70">
        <w:rPr>
          <w:rFonts w:eastAsia="맑은 고딕"/>
          <w:lang w:eastAsia="ko-KR"/>
        </w:rPr>
        <w:t>and/or (ii) request the</w:t>
      </w:r>
      <w:r w:rsidR="00A37383">
        <w:rPr>
          <w:rFonts w:eastAsia="맑은 고딕"/>
          <w:lang w:eastAsia="ko-KR"/>
        </w:rPr>
        <w:t xml:space="preserve"> refund of the Reservation Fee to Developer</w:t>
      </w:r>
      <w:r w:rsidR="00AB2EEA">
        <w:rPr>
          <w:rFonts w:eastAsia="맑은 고딕"/>
          <w:lang w:eastAsia="ko-KR"/>
        </w:rPr>
        <w:t>,</w:t>
      </w:r>
      <w:r w:rsidR="00AB2EEA" w:rsidRPr="00AB2EEA">
        <w:rPr>
          <w:rFonts w:eastAsia="맑은 고딕"/>
          <w:lang w:eastAsia="ko-KR"/>
        </w:rPr>
        <w:t xml:space="preserve"> </w:t>
      </w:r>
      <w:r w:rsidR="00AB2EEA" w:rsidRPr="00482251">
        <w:rPr>
          <w:rFonts w:eastAsia="맑은 고딕"/>
          <w:lang w:eastAsia="ko-KR"/>
        </w:rPr>
        <w:t>due to the non</w:t>
      </w:r>
      <w:r w:rsidR="00AB2EEA">
        <w:rPr>
          <w:rFonts w:eastAsia="맑은 고딕"/>
          <w:lang w:eastAsia="ko-KR"/>
        </w:rPr>
        <w:t xml:space="preserve">-completion of the construction of the Infrastructure within or around </w:t>
      </w:r>
      <w:r w:rsidR="00AB2EEA">
        <w:rPr>
          <w:rFonts w:eastAsia="맑은 고딕" w:hint="eastAsia"/>
          <w:lang w:eastAsia="ko-KR"/>
        </w:rPr>
        <w:t>the Project Area</w:t>
      </w:r>
      <w:r w:rsidR="00EF2067">
        <w:rPr>
          <w:rFonts w:eastAsia="맑은 고딕"/>
          <w:lang w:eastAsia="ko-KR"/>
        </w:rPr>
        <w:t xml:space="preserve"> </w:t>
      </w:r>
      <w:r w:rsidR="00EF2067" w:rsidRPr="005D5E7C">
        <w:rPr>
          <w:color w:val="0A0A0A"/>
          <w:w w:val="105"/>
        </w:rPr>
        <w:t xml:space="preserve">on or prior to </w:t>
      </w:r>
      <w:r w:rsidR="00EF2067" w:rsidRPr="007A0A52">
        <w:rPr>
          <w:color w:val="0A0A0A"/>
          <w:w w:val="105"/>
        </w:rPr>
        <w:t>December 31, 202</w:t>
      </w:r>
      <w:r w:rsidR="00EF2067">
        <w:rPr>
          <w:color w:val="0A0A0A"/>
          <w:w w:val="105"/>
        </w:rPr>
        <w:t>3</w:t>
      </w:r>
      <w:r>
        <w:rPr>
          <w:rFonts w:eastAsia="맑은 고딕"/>
          <w:lang w:eastAsia="ko-KR"/>
        </w:rPr>
        <w:t xml:space="preserve">. </w:t>
      </w:r>
    </w:p>
    <w:p w14:paraId="0A943F38" w14:textId="77777777" w:rsidR="008A5822" w:rsidRPr="00490CB5" w:rsidRDefault="008A5822" w:rsidP="008A5822">
      <w:pPr>
        <w:pStyle w:val="af0"/>
        <w:ind w:left="960"/>
        <w:rPr>
          <w:lang w:eastAsia="ja-JP"/>
        </w:rPr>
      </w:pPr>
    </w:p>
    <w:p w14:paraId="4669AE98" w14:textId="77777777" w:rsidR="00FC74A7" w:rsidRPr="005D459D" w:rsidRDefault="008A5822" w:rsidP="00403660">
      <w:pPr>
        <w:pStyle w:val="af0"/>
        <w:numPr>
          <w:ilvl w:val="1"/>
          <w:numId w:val="1"/>
        </w:numPr>
        <w:ind w:leftChars="0"/>
        <w:jc w:val="both"/>
        <w:rPr>
          <w:lang w:eastAsia="ja-JP"/>
        </w:rPr>
      </w:pPr>
      <w:r>
        <w:rPr>
          <w:rFonts w:eastAsia="맑은 고딕" w:hint="eastAsia"/>
          <w:lang w:eastAsia="ko-KR"/>
        </w:rPr>
        <w:t xml:space="preserve"> </w:t>
      </w:r>
      <w:r w:rsidR="00FC74A7">
        <w:rPr>
          <w:rFonts w:eastAsia="맑은 고딕"/>
          <w:u w:val="single"/>
          <w:lang w:eastAsia="ko-KR"/>
        </w:rPr>
        <w:t>Eligibility for Reservation of Sublease</w:t>
      </w:r>
      <w:r w:rsidR="003D1727">
        <w:rPr>
          <w:rFonts w:eastAsia="맑은 고딕"/>
          <w:lang w:eastAsia="ko-KR"/>
        </w:rPr>
        <w:t xml:space="preserve">. </w:t>
      </w:r>
    </w:p>
    <w:p w14:paraId="604AD826" w14:textId="77777777" w:rsidR="00FC74A7" w:rsidRPr="005D459D" w:rsidRDefault="00FC74A7" w:rsidP="005D459D">
      <w:pPr>
        <w:pStyle w:val="af0"/>
        <w:ind w:left="960"/>
        <w:rPr>
          <w:rFonts w:eastAsia="맑은 고딕"/>
          <w:lang w:eastAsia="ko-KR"/>
        </w:rPr>
      </w:pPr>
    </w:p>
    <w:p w14:paraId="42846844" w14:textId="77777777" w:rsidR="00FC74A7" w:rsidRPr="005D459D" w:rsidRDefault="00FC74A7" w:rsidP="005D459D">
      <w:pPr>
        <w:pStyle w:val="af0"/>
        <w:ind w:leftChars="0" w:left="1560"/>
        <w:jc w:val="both"/>
        <w:rPr>
          <w:lang w:eastAsia="ja-JP"/>
        </w:rPr>
      </w:pPr>
    </w:p>
    <w:p w14:paraId="7F22DD26" w14:textId="03CD094B" w:rsidR="008A5822" w:rsidRPr="002B1D70" w:rsidRDefault="008A5822" w:rsidP="00403660">
      <w:pPr>
        <w:pStyle w:val="af0"/>
        <w:numPr>
          <w:ilvl w:val="2"/>
          <w:numId w:val="1"/>
        </w:numPr>
        <w:ind w:leftChars="0"/>
        <w:jc w:val="both"/>
      </w:pPr>
      <w:r w:rsidRPr="001A4B13">
        <w:rPr>
          <w:rFonts w:eastAsia="맑은 고딕"/>
          <w:lang w:eastAsia="ko-KR"/>
        </w:rPr>
        <w:t xml:space="preserve">Developer may terminate </w:t>
      </w:r>
      <w:r w:rsidR="008003AB" w:rsidRPr="001A4B13">
        <w:rPr>
          <w:rFonts w:eastAsia="맑은 고딕"/>
          <w:lang w:eastAsia="ko-KR"/>
        </w:rPr>
        <w:t>this Agreement</w:t>
      </w:r>
      <w:r w:rsidRPr="001A4B13">
        <w:rPr>
          <w:rFonts w:eastAsia="맑은 고딕"/>
          <w:lang w:eastAsia="ko-KR"/>
        </w:rPr>
        <w:t xml:space="preserve"> </w:t>
      </w:r>
      <w:r w:rsidR="007B4ECC" w:rsidRPr="001A4B13">
        <w:rPr>
          <w:rFonts w:eastAsia="맑은 고딕"/>
          <w:lang w:eastAsia="ko-KR"/>
        </w:rPr>
        <w:t>if</w:t>
      </w:r>
      <w:r w:rsidR="0085329F">
        <w:rPr>
          <w:rFonts w:eastAsia="맑은 고딕"/>
          <w:lang w:eastAsia="ko-KR"/>
        </w:rPr>
        <w:t>, during the Reservation Period,</w:t>
      </w:r>
      <w:r w:rsidR="006015F4" w:rsidRPr="001A4B13">
        <w:rPr>
          <w:rFonts w:eastAsia="맑은 고딕"/>
          <w:lang w:eastAsia="ko-KR"/>
        </w:rPr>
        <w:t xml:space="preserve"> Sublessee receives </w:t>
      </w:r>
      <w:r w:rsidR="0085329F">
        <w:rPr>
          <w:rFonts w:eastAsia="맑은 고딕"/>
          <w:lang w:eastAsia="ko-KR"/>
        </w:rPr>
        <w:t xml:space="preserve">(i) </w:t>
      </w:r>
      <w:r w:rsidR="00F1653D" w:rsidRPr="001A4B13">
        <w:rPr>
          <w:rFonts w:eastAsia="맑은 고딕"/>
          <w:lang w:eastAsia="ko-KR"/>
        </w:rPr>
        <w:t xml:space="preserve">an </w:t>
      </w:r>
      <w:r w:rsidR="006015F4" w:rsidRPr="001A4B13">
        <w:rPr>
          <w:rFonts w:eastAsia="맑은 고딕"/>
          <w:lang w:eastAsia="ko-KR"/>
        </w:rPr>
        <w:t xml:space="preserve">official letter from MIC </w:t>
      </w:r>
      <w:r w:rsidR="0085329F">
        <w:rPr>
          <w:rFonts w:eastAsia="맑은 고딕"/>
          <w:lang w:eastAsia="ko-KR"/>
        </w:rPr>
        <w:t xml:space="preserve">that licenses and approvals required by Myanmar Investment Commission in respect of its contemplated investment and the business operations in Myanmar </w:t>
      </w:r>
      <w:r w:rsidR="00EF1948">
        <w:rPr>
          <w:rFonts w:eastAsia="맑은 고딕"/>
          <w:lang w:eastAsia="ko-KR"/>
        </w:rPr>
        <w:t xml:space="preserve">(“MIC Approval”) </w:t>
      </w:r>
      <w:r w:rsidR="0085329F">
        <w:rPr>
          <w:rFonts w:eastAsia="맑은 고딕"/>
          <w:lang w:eastAsia="ko-KR"/>
        </w:rPr>
        <w:t xml:space="preserve">may  not be issued </w:t>
      </w:r>
      <w:r w:rsidR="006015F4" w:rsidRPr="001A4B13">
        <w:rPr>
          <w:rFonts w:eastAsia="맑은 고딕"/>
          <w:lang w:eastAsia="ko-KR"/>
        </w:rPr>
        <w:t xml:space="preserve">or </w:t>
      </w:r>
      <w:r w:rsidR="0085329F">
        <w:rPr>
          <w:rFonts w:eastAsia="맑은 고딕"/>
          <w:lang w:eastAsia="ko-KR"/>
        </w:rPr>
        <w:t xml:space="preserve">(ii) an official letter from </w:t>
      </w:r>
      <w:r w:rsidR="006015F4" w:rsidRPr="001A4B13">
        <w:rPr>
          <w:rFonts w:eastAsia="맑은 고딕"/>
          <w:lang w:eastAsia="ko-KR"/>
        </w:rPr>
        <w:t xml:space="preserve">other government authorities </w:t>
      </w:r>
      <w:r w:rsidR="0085329F">
        <w:rPr>
          <w:rFonts w:eastAsia="맑은 고딕"/>
          <w:lang w:eastAsia="ko-KR"/>
        </w:rPr>
        <w:t>that other government approvals necessary or required for Sublessee to carry out its business in the Subject Lot</w:t>
      </w:r>
      <w:r w:rsidR="00EF1948">
        <w:rPr>
          <w:rFonts w:eastAsia="맑은 고딕"/>
          <w:lang w:eastAsia="ko-KR"/>
        </w:rPr>
        <w:t xml:space="preserve"> (“Other Approvals”)</w:t>
      </w:r>
      <w:r w:rsidR="0085329F">
        <w:rPr>
          <w:rFonts w:eastAsia="맑은 고딕"/>
          <w:lang w:eastAsia="ko-KR"/>
        </w:rPr>
        <w:t xml:space="preserve">  may not be issued</w:t>
      </w:r>
      <w:r w:rsidRPr="001A4B13">
        <w:rPr>
          <w:rFonts w:eastAsia="맑은 고딕"/>
          <w:lang w:eastAsia="ko-KR"/>
        </w:rPr>
        <w:t xml:space="preserve">. </w:t>
      </w:r>
      <w:r w:rsidR="004C1127" w:rsidRPr="001A4B13">
        <w:rPr>
          <w:rFonts w:eastAsia="맑은 고딕"/>
          <w:lang w:eastAsia="ko-KR"/>
        </w:rPr>
        <w:t xml:space="preserve"> Upon the termination of this Agreement by Developer for any of the foregoing reasons</w:t>
      </w:r>
      <w:r w:rsidRPr="001A4B13">
        <w:rPr>
          <w:rFonts w:eastAsia="맑은 고딕"/>
          <w:lang w:eastAsia="ko-KR"/>
        </w:rPr>
        <w:t xml:space="preserve">, </w:t>
      </w:r>
      <w:r w:rsidR="00EF1497" w:rsidRPr="001A4B13">
        <w:rPr>
          <w:rFonts w:eastAsia="맑은 고딕"/>
          <w:lang w:eastAsia="ko-KR"/>
        </w:rPr>
        <w:t xml:space="preserve">Developer </w:t>
      </w:r>
      <w:r w:rsidR="00F1653D" w:rsidRPr="001A4B13">
        <w:rPr>
          <w:rFonts w:eastAsia="맑은 고딕"/>
          <w:lang w:eastAsia="ko-KR"/>
        </w:rPr>
        <w:t>shall</w:t>
      </w:r>
      <w:r w:rsidR="00EF1497" w:rsidRPr="001A4B13">
        <w:rPr>
          <w:rFonts w:eastAsia="맑은 고딕"/>
          <w:lang w:eastAsia="ko-KR"/>
        </w:rPr>
        <w:t xml:space="preserve"> return </w:t>
      </w:r>
      <w:r w:rsidRPr="001A4B13">
        <w:rPr>
          <w:rFonts w:eastAsia="맑은 고딕"/>
          <w:lang w:eastAsia="ko-KR"/>
        </w:rPr>
        <w:t>the Reservation Fee</w:t>
      </w:r>
      <w:r w:rsidR="00F1653D" w:rsidRPr="001A4B13">
        <w:rPr>
          <w:rFonts w:eastAsia="맑은 고딕"/>
          <w:lang w:eastAsia="ko-KR"/>
        </w:rPr>
        <w:t xml:space="preserve"> without any interest accrued thereon</w:t>
      </w:r>
      <w:r w:rsidRPr="001A4B13">
        <w:rPr>
          <w:rFonts w:eastAsia="맑은 고딕"/>
          <w:lang w:eastAsia="ko-KR"/>
        </w:rPr>
        <w:t xml:space="preserve"> </w:t>
      </w:r>
      <w:r w:rsidR="00EF1497" w:rsidRPr="001A4B13">
        <w:rPr>
          <w:rFonts w:eastAsia="맑은 고딕"/>
          <w:lang w:eastAsia="ko-KR"/>
        </w:rPr>
        <w:t>to Sublessee</w:t>
      </w:r>
      <w:r w:rsidRPr="001A4B13">
        <w:rPr>
          <w:rFonts w:eastAsia="맑은 고딕"/>
          <w:lang w:eastAsia="ko-KR"/>
        </w:rPr>
        <w:t xml:space="preserve">. </w:t>
      </w:r>
      <w:r w:rsidR="00DA2E82" w:rsidRPr="002B1D70">
        <w:t xml:space="preserve"> </w:t>
      </w:r>
    </w:p>
    <w:p w14:paraId="588141D8" w14:textId="77777777" w:rsidR="00EF1497" w:rsidRPr="006047FC" w:rsidRDefault="00EF1497" w:rsidP="008D5942">
      <w:pPr>
        <w:pStyle w:val="af0"/>
        <w:ind w:left="960"/>
        <w:rPr>
          <w:lang w:eastAsia="ja-JP"/>
        </w:rPr>
      </w:pPr>
    </w:p>
    <w:p w14:paraId="25B98071" w14:textId="2021D377" w:rsidR="00EF1497" w:rsidRPr="008D5942" w:rsidRDefault="005A0904" w:rsidP="00403660">
      <w:pPr>
        <w:pStyle w:val="af0"/>
        <w:numPr>
          <w:ilvl w:val="2"/>
          <w:numId w:val="1"/>
        </w:numPr>
        <w:ind w:leftChars="0"/>
        <w:jc w:val="both"/>
        <w:rPr>
          <w:rFonts w:eastAsia="맑은 고딕"/>
          <w:lang w:eastAsia="ko-KR"/>
        </w:rPr>
      </w:pPr>
      <w:r>
        <w:rPr>
          <w:rFonts w:eastAsia="맑은 고딕" w:hint="eastAsia"/>
          <w:lang w:eastAsia="ko-KR"/>
        </w:rPr>
        <w:t xml:space="preserve">Developer may terminate the Land Sublease Agreement without any liabilities if, </w:t>
      </w:r>
      <w:r>
        <w:rPr>
          <w:rFonts w:eastAsia="맑은 고딕"/>
          <w:lang w:eastAsia="ko-KR"/>
        </w:rPr>
        <w:t>a</w:t>
      </w:r>
      <w:r w:rsidR="00EF1497" w:rsidRPr="00EF1497">
        <w:rPr>
          <w:rFonts w:eastAsia="맑은 고딕" w:hint="eastAsia"/>
          <w:lang w:eastAsia="ko-KR"/>
        </w:rPr>
        <w:t>fter</w:t>
      </w:r>
      <w:r w:rsidR="00EF1497" w:rsidRPr="008D5942">
        <w:rPr>
          <w:rFonts w:eastAsia="맑은 고딕"/>
          <w:lang w:eastAsia="ko-KR"/>
        </w:rPr>
        <w:t xml:space="preserve"> the </w:t>
      </w:r>
      <w:r w:rsidR="00EF1497">
        <w:rPr>
          <w:rFonts w:eastAsia="맑은 고딕"/>
          <w:lang w:eastAsia="ko-KR"/>
        </w:rPr>
        <w:t>execution of the Land Sublease Agreeme</w:t>
      </w:r>
      <w:r w:rsidR="00EF1497" w:rsidRPr="006604BE">
        <w:rPr>
          <w:rFonts w:eastAsia="맑은 고딕"/>
          <w:szCs w:val="24"/>
          <w:lang w:eastAsia="ko-KR"/>
        </w:rPr>
        <w:t>nt,</w:t>
      </w:r>
      <w:r w:rsidR="006604BE" w:rsidRPr="001A4B13">
        <w:rPr>
          <w:szCs w:val="24"/>
        </w:rPr>
        <w:t xml:space="preserve"> </w:t>
      </w:r>
      <w:r w:rsidR="006604BE">
        <w:rPr>
          <w:szCs w:val="24"/>
        </w:rPr>
        <w:t>Sublessee</w:t>
      </w:r>
      <w:r w:rsidR="006604BE" w:rsidRPr="001A4B13">
        <w:rPr>
          <w:szCs w:val="24"/>
        </w:rPr>
        <w:t xml:space="preserve"> (i) does not or fails to obtain the</w:t>
      </w:r>
      <w:r w:rsidR="00B22C20">
        <w:rPr>
          <w:szCs w:val="24"/>
        </w:rPr>
        <w:t xml:space="preserve"> MIC Approval or Other</w:t>
      </w:r>
      <w:r w:rsidR="006604BE" w:rsidRPr="001A4B13">
        <w:rPr>
          <w:szCs w:val="24"/>
        </w:rPr>
        <w:t xml:space="preserve"> </w:t>
      </w:r>
      <w:r w:rsidR="00AB2EEA">
        <w:rPr>
          <w:szCs w:val="24"/>
        </w:rPr>
        <w:t>Approvals</w:t>
      </w:r>
      <w:r w:rsidR="006604BE" w:rsidRPr="001A4B13">
        <w:rPr>
          <w:szCs w:val="24"/>
        </w:rPr>
        <w:t xml:space="preserve"> within </w:t>
      </w:r>
      <w:r w:rsidR="0085329F">
        <w:rPr>
          <w:szCs w:val="24"/>
        </w:rPr>
        <w:t>six</w:t>
      </w:r>
      <w:r w:rsidR="001B189F">
        <w:rPr>
          <w:szCs w:val="24"/>
        </w:rPr>
        <w:t xml:space="preserve"> </w:t>
      </w:r>
      <w:r w:rsidR="006604BE" w:rsidRPr="001A4B13">
        <w:rPr>
          <w:szCs w:val="24"/>
        </w:rPr>
        <w:t>(</w:t>
      </w:r>
      <w:r w:rsidR="0085329F">
        <w:rPr>
          <w:szCs w:val="24"/>
        </w:rPr>
        <w:t>6</w:t>
      </w:r>
      <w:r w:rsidR="006604BE" w:rsidRPr="001A4B13">
        <w:rPr>
          <w:szCs w:val="24"/>
        </w:rPr>
        <w:t xml:space="preserve">) months from the </w:t>
      </w:r>
      <w:r w:rsidR="00640917">
        <w:rPr>
          <w:szCs w:val="24"/>
        </w:rPr>
        <w:t xml:space="preserve">date on which the </w:t>
      </w:r>
      <w:r w:rsidR="0085329F">
        <w:rPr>
          <w:szCs w:val="24"/>
        </w:rPr>
        <w:t xml:space="preserve">Last Installment </w:t>
      </w:r>
      <w:r w:rsidR="00640917">
        <w:rPr>
          <w:szCs w:val="24"/>
        </w:rPr>
        <w:t>is paid in full</w:t>
      </w:r>
      <w:r w:rsidR="006604BE" w:rsidRPr="001A4B13">
        <w:rPr>
          <w:szCs w:val="24"/>
        </w:rPr>
        <w:t xml:space="preserve">, </w:t>
      </w:r>
      <w:r w:rsidR="006A4A82">
        <w:rPr>
          <w:szCs w:val="24"/>
        </w:rPr>
        <w:t>(ii) does not or</w:t>
      </w:r>
      <w:r w:rsidR="006604BE" w:rsidRPr="001A4B13">
        <w:rPr>
          <w:szCs w:val="24"/>
        </w:rPr>
        <w:t xml:space="preserve"> fails to maintain the </w:t>
      </w:r>
      <w:r w:rsidR="00B22C20">
        <w:rPr>
          <w:szCs w:val="24"/>
        </w:rPr>
        <w:t xml:space="preserve">MIC Approval or Other </w:t>
      </w:r>
      <w:r w:rsidR="006604BE" w:rsidRPr="001A4B13">
        <w:rPr>
          <w:szCs w:val="24"/>
        </w:rPr>
        <w:t>Approvals during the sublease period, or (ii</w:t>
      </w:r>
      <w:r w:rsidR="006A4A82">
        <w:rPr>
          <w:szCs w:val="24"/>
        </w:rPr>
        <w:t>i</w:t>
      </w:r>
      <w:r w:rsidR="006604BE" w:rsidRPr="001A4B13">
        <w:rPr>
          <w:szCs w:val="24"/>
        </w:rPr>
        <w:t xml:space="preserve">) receives an official letter from MIC or other governmental authority to the effect that </w:t>
      </w:r>
      <w:r w:rsidR="006604BE">
        <w:rPr>
          <w:szCs w:val="24"/>
        </w:rPr>
        <w:t>Sublessee</w:t>
      </w:r>
      <w:r w:rsidR="006604BE" w:rsidRPr="006604BE">
        <w:rPr>
          <w:szCs w:val="24"/>
        </w:rPr>
        <w:t xml:space="preserve"> </w:t>
      </w:r>
      <w:r w:rsidR="006604BE" w:rsidRPr="001A4B13">
        <w:rPr>
          <w:szCs w:val="24"/>
        </w:rPr>
        <w:t xml:space="preserve">is not permitted to carry out its business in the </w:t>
      </w:r>
      <w:r w:rsidR="00AB2EEA">
        <w:rPr>
          <w:szCs w:val="24"/>
        </w:rPr>
        <w:t>Subject Lot</w:t>
      </w:r>
      <w:r w:rsidR="00470457" w:rsidRPr="0074211C">
        <w:rPr>
          <w:szCs w:val="24"/>
          <w:lang w:eastAsia="ko-KR"/>
        </w:rPr>
        <w:t xml:space="preserve">.  </w:t>
      </w:r>
      <w:r w:rsidR="00470457" w:rsidRPr="001E2AE9">
        <w:rPr>
          <w:szCs w:val="24"/>
        </w:rPr>
        <w:t>Upon the termination of the Land Sublease Agreement by Developer herein,</w:t>
      </w:r>
      <w:r w:rsidR="006604BE" w:rsidRPr="004D0556">
        <w:rPr>
          <w:szCs w:val="24"/>
        </w:rPr>
        <w:t xml:space="preserve"> any </w:t>
      </w:r>
      <w:r w:rsidR="006604BE" w:rsidRPr="0067725A">
        <w:rPr>
          <w:szCs w:val="24"/>
        </w:rPr>
        <w:t xml:space="preserve">and all </w:t>
      </w:r>
      <w:r w:rsidR="006604BE" w:rsidRPr="0074211C">
        <w:rPr>
          <w:szCs w:val="24"/>
        </w:rPr>
        <w:t>payments made by Sublessee to Developer under this Agreement and the Land Sublease Agreement up to the date of the termination of</w:t>
      </w:r>
      <w:r w:rsidR="006604BE" w:rsidRPr="001A4B13">
        <w:rPr>
          <w:szCs w:val="24"/>
        </w:rPr>
        <w:t xml:space="preserve"> the Land Sublease Agreement, including but not limited to, the Reservation Fee, and the </w:t>
      </w:r>
      <w:r w:rsidR="005F19A0">
        <w:rPr>
          <w:szCs w:val="24"/>
        </w:rPr>
        <w:t>S</w:t>
      </w:r>
      <w:r w:rsidR="006604BE" w:rsidRPr="001A4B13">
        <w:rPr>
          <w:szCs w:val="24"/>
        </w:rPr>
        <w:t xml:space="preserve">ublease </w:t>
      </w:r>
      <w:r w:rsidR="005F19A0">
        <w:rPr>
          <w:szCs w:val="24"/>
        </w:rPr>
        <w:t>F</w:t>
      </w:r>
      <w:r w:rsidR="006604BE" w:rsidRPr="001A4B13">
        <w:rPr>
          <w:szCs w:val="24"/>
        </w:rPr>
        <w:t xml:space="preserve">ee, will be forfeited in favor of </w:t>
      </w:r>
      <w:r w:rsidR="006604BE">
        <w:rPr>
          <w:szCs w:val="24"/>
        </w:rPr>
        <w:t>Developer</w:t>
      </w:r>
      <w:r w:rsidR="005D3D64">
        <w:rPr>
          <w:rFonts w:eastAsia="맑은 고딕"/>
          <w:lang w:eastAsia="ko-KR"/>
        </w:rPr>
        <w:t xml:space="preserve">. </w:t>
      </w:r>
    </w:p>
    <w:p w14:paraId="4D8F31E2" w14:textId="77777777" w:rsidR="0057289C" w:rsidRDefault="0057289C" w:rsidP="005D459D">
      <w:pPr>
        <w:pStyle w:val="af0"/>
        <w:ind w:left="960"/>
        <w:rPr>
          <w:lang w:eastAsia="ja-JP"/>
        </w:rPr>
      </w:pPr>
    </w:p>
    <w:p w14:paraId="76559CFF" w14:textId="690E8F8B" w:rsidR="003D1727" w:rsidRPr="005D459D" w:rsidRDefault="003D1727" w:rsidP="00403660">
      <w:pPr>
        <w:pStyle w:val="af0"/>
        <w:numPr>
          <w:ilvl w:val="1"/>
          <w:numId w:val="1"/>
        </w:numPr>
        <w:ind w:leftChars="0"/>
        <w:jc w:val="both"/>
        <w:rPr>
          <w:lang w:eastAsia="ja-JP"/>
        </w:rPr>
      </w:pPr>
      <w:r w:rsidRPr="005D459D">
        <w:rPr>
          <w:rFonts w:eastAsia="맑은 고딕"/>
          <w:u w:val="single"/>
          <w:lang w:eastAsia="ko-KR"/>
        </w:rPr>
        <w:t xml:space="preserve">Compliance with </w:t>
      </w:r>
      <w:r w:rsidR="00CE07AF">
        <w:rPr>
          <w:rFonts w:eastAsia="맑은 고딕"/>
          <w:u w:val="single"/>
          <w:lang w:eastAsia="ko-KR"/>
        </w:rPr>
        <w:t>Applicable L</w:t>
      </w:r>
      <w:r w:rsidRPr="005D459D">
        <w:rPr>
          <w:rFonts w:eastAsia="맑은 고딕"/>
          <w:u w:val="single"/>
          <w:lang w:eastAsia="ko-KR"/>
        </w:rPr>
        <w:t>aws</w:t>
      </w:r>
      <w:r w:rsidRPr="003D1727">
        <w:rPr>
          <w:rFonts w:eastAsia="맑은 고딕"/>
          <w:lang w:eastAsia="ko-KR"/>
        </w:rPr>
        <w:t xml:space="preserve">. </w:t>
      </w:r>
      <w:r w:rsidRPr="003D1727">
        <w:rPr>
          <w:lang w:val="en" w:eastAsia="ja-JP"/>
        </w:rPr>
        <w:t>Sub</w:t>
      </w:r>
      <w:r>
        <w:rPr>
          <w:lang w:val="en" w:eastAsia="ja-JP"/>
        </w:rPr>
        <w:t>l</w:t>
      </w:r>
      <w:r w:rsidRPr="003D1727">
        <w:rPr>
          <w:lang w:val="en" w:eastAsia="ja-JP"/>
        </w:rPr>
        <w:t xml:space="preserve">essee </w:t>
      </w:r>
      <w:r>
        <w:rPr>
          <w:lang w:val="en" w:eastAsia="ja-JP"/>
        </w:rPr>
        <w:t xml:space="preserve">shall comply with any and all applicable laws </w:t>
      </w:r>
      <w:r w:rsidR="004C1127" w:rsidRPr="00A44999">
        <w:rPr>
          <w:lang w:val="en" w:eastAsia="ja-JP"/>
        </w:rPr>
        <w:t>and regulations</w:t>
      </w:r>
      <w:r w:rsidR="004C1127">
        <w:rPr>
          <w:rFonts w:ascii="바탕체" w:eastAsia="바탕체" w:hAnsi="바탕체" w:cs="바탕체"/>
          <w:lang w:val="en" w:eastAsia="ko-KR"/>
        </w:rPr>
        <w:t xml:space="preserve"> </w:t>
      </w:r>
      <w:r>
        <w:rPr>
          <w:lang w:val="en" w:eastAsia="ja-JP"/>
        </w:rPr>
        <w:t>of Myanmar</w:t>
      </w:r>
      <w:r w:rsidR="00FC74A7">
        <w:rPr>
          <w:lang w:val="en" w:eastAsia="ja-JP"/>
        </w:rPr>
        <w:t xml:space="preserve"> (“Applicable Laws”)</w:t>
      </w:r>
      <w:r w:rsidR="00384340">
        <w:rPr>
          <w:lang w:val="en" w:eastAsia="ja-JP"/>
        </w:rPr>
        <w:t xml:space="preserve"> arising out of </w:t>
      </w:r>
      <w:r w:rsidR="00384340">
        <w:rPr>
          <w:lang w:val="en" w:eastAsia="ja-JP"/>
        </w:rPr>
        <w:lastRenderedPageBreak/>
        <w:t>its sublease of the Subject Lot and the engagement in its business in the Subject Lot</w:t>
      </w:r>
      <w:r w:rsidRPr="003D1727">
        <w:rPr>
          <w:lang w:val="en" w:eastAsia="ja-JP"/>
        </w:rPr>
        <w:t xml:space="preserve">. </w:t>
      </w:r>
      <w:r w:rsidR="00AB7956">
        <w:rPr>
          <w:lang w:val="en" w:eastAsia="ja-JP"/>
        </w:rPr>
        <w:t>Sublessee</w:t>
      </w:r>
      <w:r w:rsidR="00FC74A7">
        <w:rPr>
          <w:lang w:val="en" w:eastAsia="ja-JP"/>
        </w:rPr>
        <w:t xml:space="preserve"> shall be </w:t>
      </w:r>
      <w:r w:rsidR="00F224D8">
        <w:rPr>
          <w:lang w:val="en" w:eastAsia="ja-JP"/>
        </w:rPr>
        <w:t xml:space="preserve">solely </w:t>
      </w:r>
      <w:r w:rsidR="00FC74A7">
        <w:rPr>
          <w:lang w:val="en" w:eastAsia="ja-JP"/>
        </w:rPr>
        <w:t xml:space="preserve">responsible </w:t>
      </w:r>
      <w:r w:rsidR="00F224D8">
        <w:rPr>
          <w:lang w:val="en" w:eastAsia="ja-JP"/>
        </w:rPr>
        <w:t xml:space="preserve">for </w:t>
      </w:r>
      <w:r w:rsidR="00FC74A7">
        <w:rPr>
          <w:lang w:val="en" w:eastAsia="ja-JP"/>
        </w:rPr>
        <w:t>non-compliance</w:t>
      </w:r>
      <w:r w:rsidR="00F224D8">
        <w:rPr>
          <w:lang w:val="en" w:eastAsia="ja-JP"/>
        </w:rPr>
        <w:t xml:space="preserve"> of the Applicable Laws</w:t>
      </w:r>
      <w:r w:rsidR="00FC74A7">
        <w:rPr>
          <w:lang w:val="en" w:eastAsia="ja-JP"/>
        </w:rPr>
        <w:t xml:space="preserve">. </w:t>
      </w:r>
    </w:p>
    <w:p w14:paraId="3F838B92" w14:textId="77777777" w:rsidR="00FC74A7" w:rsidRDefault="00FC74A7" w:rsidP="005D459D">
      <w:pPr>
        <w:pStyle w:val="af0"/>
        <w:ind w:left="960"/>
        <w:rPr>
          <w:lang w:eastAsia="ja-JP"/>
        </w:rPr>
      </w:pPr>
    </w:p>
    <w:p w14:paraId="5EE4E003" w14:textId="5734E18F" w:rsidR="00E546AD" w:rsidRPr="005D459D" w:rsidRDefault="00D106E4" w:rsidP="00403660">
      <w:pPr>
        <w:pStyle w:val="af0"/>
        <w:numPr>
          <w:ilvl w:val="1"/>
          <w:numId w:val="1"/>
        </w:numPr>
        <w:ind w:leftChars="0"/>
        <w:jc w:val="both"/>
        <w:rPr>
          <w:lang w:eastAsia="ja-JP"/>
        </w:rPr>
      </w:pPr>
      <w:r w:rsidRPr="005D459D">
        <w:rPr>
          <w:color w:val="222222"/>
          <w:u w:val="single"/>
          <w:lang w:val="en"/>
        </w:rPr>
        <w:t>Conditions of Subject Lot</w:t>
      </w:r>
      <w:r>
        <w:rPr>
          <w:color w:val="222222"/>
          <w:lang w:val="en"/>
        </w:rPr>
        <w:t xml:space="preserve">. </w:t>
      </w:r>
      <w:r w:rsidR="00AB7956">
        <w:rPr>
          <w:color w:val="222222"/>
          <w:lang w:val="en"/>
        </w:rPr>
        <w:t>Sublessee</w:t>
      </w:r>
      <w:r w:rsidR="00447216">
        <w:rPr>
          <w:color w:val="222222"/>
          <w:lang w:val="en"/>
        </w:rPr>
        <w:t xml:space="preserve"> has fully examined and understands the conditions of the Subject Lot, which include slope, step, shape, rock mass, slope condition, entry/exit restrictions, </w:t>
      </w:r>
      <w:r w:rsidR="002C180D">
        <w:rPr>
          <w:color w:val="222222"/>
          <w:lang w:val="en"/>
        </w:rPr>
        <w:t xml:space="preserve">high voltage lines, </w:t>
      </w:r>
      <w:r w:rsidR="00447216">
        <w:rPr>
          <w:color w:val="222222"/>
          <w:lang w:val="en"/>
        </w:rPr>
        <w:t>and obstacles to the Subject L</w:t>
      </w:r>
      <w:r w:rsidR="005E5CAA">
        <w:rPr>
          <w:color w:val="222222"/>
          <w:lang w:val="en"/>
        </w:rPr>
        <w:t>ot</w:t>
      </w:r>
      <w:r w:rsidR="002C180D">
        <w:rPr>
          <w:color w:val="222222"/>
          <w:lang w:val="en"/>
        </w:rPr>
        <w:t xml:space="preserve"> (“Obstacles”)</w:t>
      </w:r>
      <w:r w:rsidR="00447216">
        <w:rPr>
          <w:color w:val="222222"/>
          <w:lang w:val="en"/>
        </w:rPr>
        <w:t xml:space="preserve">. </w:t>
      </w:r>
      <w:r w:rsidR="00AB7956">
        <w:rPr>
          <w:color w:val="222222"/>
          <w:lang w:val="en"/>
        </w:rPr>
        <w:t>Sublessee</w:t>
      </w:r>
      <w:r w:rsidR="00447216">
        <w:rPr>
          <w:color w:val="222222"/>
          <w:lang w:val="en"/>
        </w:rPr>
        <w:t xml:space="preserve"> shall be solely responsible for examining the conditions of </w:t>
      </w:r>
      <w:r w:rsidR="008F572E">
        <w:rPr>
          <w:color w:val="222222"/>
          <w:lang w:val="en"/>
        </w:rPr>
        <w:t xml:space="preserve">the </w:t>
      </w:r>
      <w:r w:rsidR="00447216">
        <w:rPr>
          <w:color w:val="222222"/>
          <w:lang w:val="en"/>
        </w:rPr>
        <w:t>Subject Lot</w:t>
      </w:r>
      <w:r>
        <w:rPr>
          <w:color w:val="222222"/>
          <w:lang w:val="en"/>
        </w:rPr>
        <w:t xml:space="preserve"> prior to entering into the Land Sublease Agreement</w:t>
      </w:r>
      <w:r w:rsidR="00447216">
        <w:rPr>
          <w:color w:val="222222"/>
          <w:lang w:val="en"/>
        </w:rPr>
        <w:t xml:space="preserve">. </w:t>
      </w:r>
      <w:r w:rsidR="00384340">
        <w:rPr>
          <w:color w:val="222222"/>
          <w:lang w:val="en"/>
        </w:rPr>
        <w:t>The Sublessee’s failure to examine the cond</w:t>
      </w:r>
      <w:r w:rsidR="00EB2092">
        <w:rPr>
          <w:color w:val="222222"/>
          <w:lang w:val="en"/>
        </w:rPr>
        <w:t>i</w:t>
      </w:r>
      <w:r w:rsidR="00384340">
        <w:rPr>
          <w:color w:val="222222"/>
          <w:lang w:val="en"/>
        </w:rPr>
        <w:t xml:space="preserve">tions of the Subject Lot or the conditions of the Subject Lot </w:t>
      </w:r>
      <w:r w:rsidR="00EB2092">
        <w:rPr>
          <w:color w:val="222222"/>
          <w:lang w:val="en"/>
        </w:rPr>
        <w:t xml:space="preserve">uncovered during the Reservation Period or after the entry of the Land Sublease Agreement </w:t>
      </w:r>
      <w:r w:rsidR="00384340">
        <w:rPr>
          <w:color w:val="222222"/>
          <w:lang w:val="en"/>
        </w:rPr>
        <w:t>shall</w:t>
      </w:r>
      <w:r w:rsidR="005E5CAA">
        <w:rPr>
          <w:color w:val="222222"/>
          <w:lang w:val="en"/>
        </w:rPr>
        <w:t xml:space="preserve"> not</w:t>
      </w:r>
      <w:r w:rsidR="00384340">
        <w:rPr>
          <w:color w:val="222222"/>
          <w:lang w:val="en"/>
        </w:rPr>
        <w:t xml:space="preserve"> be a ground for the </w:t>
      </w:r>
      <w:r w:rsidR="005E5CAA">
        <w:rPr>
          <w:color w:val="222222"/>
          <w:lang w:val="en"/>
        </w:rPr>
        <w:t>Subl</w:t>
      </w:r>
      <w:r w:rsidR="00384340">
        <w:rPr>
          <w:color w:val="222222"/>
          <w:lang w:val="en"/>
        </w:rPr>
        <w:t>essee’s termi</w:t>
      </w:r>
      <w:r w:rsidR="00EB2092">
        <w:rPr>
          <w:color w:val="222222"/>
          <w:lang w:val="en"/>
        </w:rPr>
        <w:t>na</w:t>
      </w:r>
      <w:r w:rsidR="00384340">
        <w:rPr>
          <w:color w:val="222222"/>
          <w:lang w:val="en"/>
        </w:rPr>
        <w:t>tion of this Agreement or the Land Sublease Agreement</w:t>
      </w:r>
      <w:r w:rsidR="00EB2092">
        <w:rPr>
          <w:color w:val="222222"/>
          <w:lang w:val="en"/>
        </w:rPr>
        <w:t>, as the case may be,</w:t>
      </w:r>
      <w:r w:rsidR="00384340">
        <w:rPr>
          <w:color w:val="222222"/>
          <w:lang w:val="en"/>
        </w:rPr>
        <w:t xml:space="preserve"> or for the return of the </w:t>
      </w:r>
      <w:r w:rsidR="00EB2092">
        <w:rPr>
          <w:color w:val="222222"/>
          <w:lang w:val="en"/>
        </w:rPr>
        <w:t xml:space="preserve">Reservation Fee. </w:t>
      </w:r>
      <w:r w:rsidR="00AB7956">
        <w:rPr>
          <w:color w:val="222222"/>
          <w:lang w:val="en"/>
        </w:rPr>
        <w:t>Sublessee</w:t>
      </w:r>
      <w:r w:rsidR="00B12118">
        <w:rPr>
          <w:color w:val="222222"/>
          <w:lang w:val="en"/>
        </w:rPr>
        <w:t xml:space="preserve"> confirms that </w:t>
      </w:r>
      <w:r w:rsidR="00B12118" w:rsidRPr="00D47FC8">
        <w:rPr>
          <w:color w:val="222222"/>
          <w:lang w:val="en"/>
        </w:rPr>
        <w:t xml:space="preserve">Developer has explained to </w:t>
      </w:r>
      <w:r w:rsidR="00B12118" w:rsidRPr="005D459D">
        <w:rPr>
          <w:color w:val="222222"/>
          <w:lang w:val="en"/>
        </w:rPr>
        <w:t xml:space="preserve">the </w:t>
      </w:r>
      <w:r w:rsidR="00AB7956">
        <w:rPr>
          <w:color w:val="222222"/>
          <w:lang w:val="en"/>
        </w:rPr>
        <w:t>Sublessee</w:t>
      </w:r>
      <w:r w:rsidR="00B12118" w:rsidRPr="00D47FC8">
        <w:rPr>
          <w:color w:val="222222"/>
          <w:lang w:val="en"/>
        </w:rPr>
        <w:t xml:space="preserve"> any and all Obstacles on the Subject Lot</w:t>
      </w:r>
      <w:r w:rsidR="00B12118">
        <w:rPr>
          <w:color w:val="222222"/>
          <w:lang w:val="en"/>
        </w:rPr>
        <w:t>.</w:t>
      </w:r>
    </w:p>
    <w:p w14:paraId="6E77A8D6" w14:textId="77777777" w:rsidR="00150361" w:rsidRDefault="00150361" w:rsidP="005D459D">
      <w:pPr>
        <w:ind w:leftChars="350" w:left="840"/>
        <w:rPr>
          <w:lang w:eastAsia="ja-JP"/>
        </w:rPr>
      </w:pPr>
    </w:p>
    <w:p w14:paraId="40F32CA6" w14:textId="378BE369" w:rsidR="00D47FC8" w:rsidRDefault="00C14320" w:rsidP="00403660">
      <w:pPr>
        <w:pStyle w:val="af0"/>
        <w:numPr>
          <w:ilvl w:val="1"/>
          <w:numId w:val="1"/>
        </w:numPr>
        <w:ind w:leftChars="0"/>
        <w:jc w:val="both"/>
        <w:rPr>
          <w:rFonts w:eastAsia="맑은 고딕"/>
          <w:lang w:eastAsia="ko-KR"/>
        </w:rPr>
      </w:pPr>
      <w:r>
        <w:rPr>
          <w:color w:val="222222"/>
          <w:u w:val="single"/>
          <w:lang w:val="en"/>
        </w:rPr>
        <w:t xml:space="preserve"> </w:t>
      </w:r>
      <w:r w:rsidR="00150361" w:rsidRPr="005D459D">
        <w:rPr>
          <w:color w:val="222222"/>
          <w:u w:val="single"/>
          <w:lang w:val="en"/>
        </w:rPr>
        <w:t xml:space="preserve">Changes to </w:t>
      </w:r>
      <w:r w:rsidR="005C717A" w:rsidRPr="007B202F">
        <w:rPr>
          <w:color w:val="222222"/>
          <w:u w:val="single"/>
          <w:lang w:val="en"/>
        </w:rPr>
        <w:t>Project Area</w:t>
      </w:r>
      <w:r w:rsidR="00150361" w:rsidRPr="005D459D">
        <w:rPr>
          <w:color w:val="222222"/>
          <w:u w:val="single"/>
          <w:lang w:val="en"/>
        </w:rPr>
        <w:t>.</w:t>
      </w:r>
      <w:r w:rsidR="00150361" w:rsidRPr="005D459D">
        <w:rPr>
          <w:rFonts w:eastAsia="맑은 고딕"/>
          <w:lang w:eastAsia="ko-KR"/>
        </w:rPr>
        <w:t xml:space="preserve"> </w:t>
      </w:r>
      <w:r w:rsidR="00571916">
        <w:rPr>
          <w:rFonts w:eastAsia="맑은 고딕"/>
          <w:lang w:eastAsia="ko-KR"/>
        </w:rPr>
        <w:t>Sublessee hereby acknowledges that t</w:t>
      </w:r>
      <w:r w:rsidR="00E546AD" w:rsidRPr="005D459D">
        <w:rPr>
          <w:rFonts w:eastAsia="맑은 고딕"/>
          <w:lang w:eastAsia="ko-KR"/>
        </w:rPr>
        <w:t>he development plan</w:t>
      </w:r>
      <w:r w:rsidR="005C717A">
        <w:rPr>
          <w:rFonts w:eastAsia="맑은 고딕"/>
          <w:lang w:eastAsia="ko-KR"/>
        </w:rPr>
        <w:t xml:space="preserve">, construction period, or land use </w:t>
      </w:r>
      <w:r w:rsidR="00150361">
        <w:rPr>
          <w:rFonts w:eastAsia="맑은 고딕"/>
          <w:lang w:eastAsia="ko-KR"/>
        </w:rPr>
        <w:t>o</w:t>
      </w:r>
      <w:r w:rsidR="005C717A">
        <w:rPr>
          <w:rFonts w:eastAsia="맑은 고딕"/>
          <w:lang w:eastAsia="ko-KR"/>
        </w:rPr>
        <w:t>f</w:t>
      </w:r>
      <w:r w:rsidR="00150361">
        <w:rPr>
          <w:rFonts w:eastAsia="맑은 고딕"/>
          <w:lang w:eastAsia="ko-KR"/>
        </w:rPr>
        <w:t xml:space="preserve"> the Project Area</w:t>
      </w:r>
      <w:r w:rsidR="005C717A">
        <w:rPr>
          <w:rFonts w:eastAsia="맑은 고딕"/>
          <w:lang w:eastAsia="ko-KR"/>
        </w:rPr>
        <w:t xml:space="preserve"> </w:t>
      </w:r>
      <w:r w:rsidR="002C180D">
        <w:rPr>
          <w:rFonts w:eastAsia="맑은 고딕"/>
          <w:lang w:eastAsia="ko-KR"/>
        </w:rPr>
        <w:t>(</w:t>
      </w:r>
      <w:r w:rsidR="005C717A">
        <w:rPr>
          <w:rFonts w:eastAsia="맑은 고딕"/>
          <w:lang w:eastAsia="ko-KR"/>
        </w:rPr>
        <w:t>including the surrounding land), and other conditions relating to the Project Area</w:t>
      </w:r>
      <w:r w:rsidR="00150361">
        <w:rPr>
          <w:rFonts w:eastAsia="맑은 고딕"/>
          <w:lang w:eastAsia="ko-KR"/>
        </w:rPr>
        <w:t xml:space="preserve"> may be changed during the construction </w:t>
      </w:r>
      <w:r w:rsidR="005C717A">
        <w:rPr>
          <w:rFonts w:eastAsia="맑은 고딕"/>
          <w:lang w:eastAsia="ko-KR"/>
        </w:rPr>
        <w:t xml:space="preserve">phase </w:t>
      </w:r>
      <w:r w:rsidR="00150361">
        <w:rPr>
          <w:rFonts w:eastAsia="맑은 고딕"/>
          <w:lang w:eastAsia="ko-KR"/>
        </w:rPr>
        <w:t xml:space="preserve">of the Project Area </w:t>
      </w:r>
      <w:r w:rsidR="005C717A">
        <w:rPr>
          <w:rFonts w:eastAsia="맑은 고딕"/>
          <w:lang w:eastAsia="ko-KR"/>
        </w:rPr>
        <w:t xml:space="preserve">due to various reasons, which may include, but not </w:t>
      </w:r>
      <w:r w:rsidR="00EB2092">
        <w:rPr>
          <w:rFonts w:eastAsia="맑은 고딕"/>
          <w:lang w:eastAsia="ko-KR"/>
        </w:rPr>
        <w:t xml:space="preserve">be </w:t>
      </w:r>
      <w:r w:rsidR="005C717A">
        <w:rPr>
          <w:rFonts w:eastAsia="맑은 고딕"/>
          <w:lang w:eastAsia="ko-KR"/>
        </w:rPr>
        <w:t xml:space="preserve">limited to, </w:t>
      </w:r>
      <w:r w:rsidR="00150361">
        <w:rPr>
          <w:rFonts w:eastAsia="맑은 고딕"/>
          <w:lang w:eastAsia="ko-KR"/>
        </w:rPr>
        <w:t xml:space="preserve">the licenses and approvals of the relevant government, </w:t>
      </w:r>
      <w:r w:rsidR="005C717A">
        <w:rPr>
          <w:rFonts w:eastAsia="맑은 고딕"/>
          <w:lang w:eastAsia="ko-KR"/>
        </w:rPr>
        <w:t xml:space="preserve">the </w:t>
      </w:r>
      <w:r w:rsidR="00150361">
        <w:rPr>
          <w:rFonts w:eastAsia="맑은 고딕"/>
          <w:lang w:eastAsia="ko-KR"/>
        </w:rPr>
        <w:t xml:space="preserve">feasibility studies on </w:t>
      </w:r>
      <w:r w:rsidR="005C717A">
        <w:rPr>
          <w:rFonts w:eastAsia="맑은 고딕"/>
          <w:lang w:eastAsia="ko-KR"/>
        </w:rPr>
        <w:t xml:space="preserve">the construction, business, </w:t>
      </w:r>
      <w:r w:rsidR="00150361">
        <w:rPr>
          <w:rFonts w:eastAsia="맑은 고딕"/>
          <w:lang w:eastAsia="ko-KR"/>
        </w:rPr>
        <w:t>envi</w:t>
      </w:r>
      <w:r w:rsidR="005C717A">
        <w:rPr>
          <w:rFonts w:eastAsia="맑은 고딕"/>
          <w:lang w:eastAsia="ko-KR"/>
        </w:rPr>
        <w:t xml:space="preserve">ronment, and transportations, discovery of the cultural or historical artifacts, or other matters related to the construction of the Project Area. Further, </w:t>
      </w:r>
      <w:r w:rsidR="00AB7956">
        <w:rPr>
          <w:rFonts w:eastAsia="맑은 고딕"/>
          <w:lang w:eastAsia="ko-KR"/>
        </w:rPr>
        <w:t>Sublessee</w:t>
      </w:r>
      <w:r w:rsidR="005C717A">
        <w:rPr>
          <w:rFonts w:eastAsia="맑은 고딕"/>
          <w:lang w:eastAsia="ko-KR"/>
        </w:rPr>
        <w:t xml:space="preserve"> is aware that</w:t>
      </w:r>
      <w:r w:rsidR="00B12118">
        <w:rPr>
          <w:rFonts w:eastAsia="맑은 고딕"/>
          <w:lang w:eastAsia="ko-KR"/>
        </w:rPr>
        <w:t>, regardless of the execution of the Land Sublease Agreement,</w:t>
      </w:r>
      <w:r w:rsidR="005C717A">
        <w:rPr>
          <w:rFonts w:eastAsia="맑은 고딕"/>
          <w:lang w:eastAsia="ko-KR"/>
        </w:rPr>
        <w:t xml:space="preserve"> </w:t>
      </w:r>
      <w:r w:rsidR="002C180D">
        <w:rPr>
          <w:rFonts w:eastAsia="맑은 고딕"/>
          <w:lang w:eastAsia="ko-KR"/>
        </w:rPr>
        <w:t>the use of the Subject Lot and the u</w:t>
      </w:r>
      <w:r w:rsidR="00E546AD" w:rsidRPr="005D459D">
        <w:rPr>
          <w:rFonts w:eastAsia="맑은 고딕"/>
          <w:lang w:eastAsia="ko-KR"/>
        </w:rPr>
        <w:t xml:space="preserve">se of </w:t>
      </w:r>
      <w:r w:rsidR="002C180D">
        <w:rPr>
          <w:rFonts w:eastAsia="맑은 고딕"/>
          <w:lang w:eastAsia="ko-KR"/>
        </w:rPr>
        <w:t>I</w:t>
      </w:r>
      <w:r w:rsidR="00E546AD" w:rsidRPr="005D459D">
        <w:rPr>
          <w:rFonts w:eastAsia="맑은 고딕"/>
          <w:lang w:eastAsia="ko-KR"/>
        </w:rPr>
        <w:t xml:space="preserve">nfrastructure may be restricted </w:t>
      </w:r>
      <w:r w:rsidR="002C180D">
        <w:rPr>
          <w:rFonts w:eastAsia="맑은 고딕"/>
          <w:lang w:eastAsia="ko-KR"/>
        </w:rPr>
        <w:t xml:space="preserve">due to the construction delay or availability of the Infrastructure on the Subject Lot. </w:t>
      </w:r>
    </w:p>
    <w:p w14:paraId="6970D645" w14:textId="77777777" w:rsidR="00D47FC8" w:rsidRPr="005D459D" w:rsidRDefault="00D47FC8" w:rsidP="005D459D">
      <w:pPr>
        <w:pStyle w:val="af0"/>
        <w:ind w:left="960"/>
        <w:rPr>
          <w:color w:val="222222"/>
          <w:u w:val="single"/>
          <w:lang w:val="en"/>
        </w:rPr>
      </w:pPr>
    </w:p>
    <w:p w14:paraId="6CD56B8E" w14:textId="6F1FE703" w:rsidR="00D47FC8" w:rsidRPr="005D459D" w:rsidRDefault="00C14320" w:rsidP="00403660">
      <w:pPr>
        <w:pStyle w:val="af0"/>
        <w:numPr>
          <w:ilvl w:val="1"/>
          <w:numId w:val="1"/>
        </w:numPr>
        <w:ind w:leftChars="0"/>
        <w:jc w:val="both"/>
        <w:rPr>
          <w:rFonts w:eastAsia="맑은 고딕"/>
          <w:lang w:eastAsia="ko-KR"/>
        </w:rPr>
      </w:pPr>
      <w:r>
        <w:rPr>
          <w:color w:val="222222"/>
          <w:u w:val="single"/>
          <w:lang w:val="en"/>
        </w:rPr>
        <w:t xml:space="preserve"> </w:t>
      </w:r>
      <w:r w:rsidR="00D47FC8" w:rsidRPr="005D459D">
        <w:rPr>
          <w:color w:val="222222"/>
          <w:u w:val="single"/>
          <w:lang w:val="en"/>
        </w:rPr>
        <w:t>Drawing</w:t>
      </w:r>
      <w:r w:rsidR="00D47FC8" w:rsidRPr="00D47FC8">
        <w:rPr>
          <w:color w:val="222222"/>
          <w:lang w:val="en"/>
        </w:rPr>
        <w:t xml:space="preserve">. </w:t>
      </w:r>
      <w:r w:rsidR="00AB7956">
        <w:rPr>
          <w:color w:val="222222"/>
          <w:lang w:val="en"/>
        </w:rPr>
        <w:t>Sublessee</w:t>
      </w:r>
      <w:r w:rsidR="00B12118">
        <w:rPr>
          <w:color w:val="222222"/>
          <w:lang w:val="en"/>
        </w:rPr>
        <w:t xml:space="preserve"> fully </w:t>
      </w:r>
      <w:r w:rsidR="008F572E">
        <w:rPr>
          <w:color w:val="222222"/>
          <w:lang w:val="en"/>
        </w:rPr>
        <w:t xml:space="preserve">acknowledges and agrees </w:t>
      </w:r>
      <w:r w:rsidR="00B12118">
        <w:rPr>
          <w:color w:val="222222"/>
          <w:lang w:val="en"/>
        </w:rPr>
        <w:t xml:space="preserve">that </w:t>
      </w:r>
      <w:r w:rsidR="002C180D" w:rsidRPr="00D47FC8">
        <w:rPr>
          <w:color w:val="222222"/>
          <w:lang w:val="en"/>
        </w:rPr>
        <w:t xml:space="preserve">(i) </w:t>
      </w:r>
      <w:r w:rsidR="00B12118">
        <w:rPr>
          <w:color w:val="222222"/>
          <w:lang w:val="en"/>
        </w:rPr>
        <w:t>it</w:t>
      </w:r>
      <w:r w:rsidR="002C180D" w:rsidRPr="00D47FC8">
        <w:rPr>
          <w:color w:val="222222"/>
          <w:lang w:val="en"/>
        </w:rPr>
        <w:t xml:space="preserve"> has fully examined the drawings posted at the </w:t>
      </w:r>
      <w:r w:rsidR="00571916">
        <w:rPr>
          <w:color w:val="222222"/>
          <w:lang w:val="en"/>
        </w:rPr>
        <w:t>Developer’s</w:t>
      </w:r>
      <w:r w:rsidR="00D47FC8">
        <w:rPr>
          <w:color w:val="222222"/>
          <w:lang w:val="en"/>
        </w:rPr>
        <w:t xml:space="preserve"> </w:t>
      </w:r>
      <w:r w:rsidR="00571916">
        <w:rPr>
          <w:color w:val="222222"/>
          <w:lang w:val="en"/>
        </w:rPr>
        <w:t>w</w:t>
      </w:r>
      <w:r w:rsidR="00571916" w:rsidRPr="00D47FC8">
        <w:rPr>
          <w:color w:val="222222"/>
          <w:lang w:val="en"/>
        </w:rPr>
        <w:t>ebsite</w:t>
      </w:r>
      <w:r w:rsidR="00571916">
        <w:rPr>
          <w:color w:val="222222"/>
          <w:lang w:val="en"/>
        </w:rPr>
        <w:t xml:space="preserve"> </w:t>
      </w:r>
      <w:r w:rsidR="008F572E" w:rsidRPr="006A7E7B">
        <w:rPr>
          <w:color w:val="222222"/>
          <w:lang w:val="en"/>
        </w:rPr>
        <w:t>(</w:t>
      </w:r>
      <w:r w:rsidR="008F572E" w:rsidRPr="00EC4146">
        <w:rPr>
          <w:color w:val="222222"/>
          <w:lang w:val="en"/>
        </w:rPr>
        <w:t>www.mykmic.com</w:t>
      </w:r>
      <w:r w:rsidR="008F572E" w:rsidRPr="006A7E7B">
        <w:rPr>
          <w:color w:val="222222"/>
          <w:lang w:val="en"/>
        </w:rPr>
        <w:t xml:space="preserve">) </w:t>
      </w:r>
      <w:r w:rsidR="00D47FC8">
        <w:rPr>
          <w:color w:val="222222"/>
          <w:lang w:val="en"/>
        </w:rPr>
        <w:t>(“Drawing”), and (ii) the divided lines in the Drawing does not reflect the actual survey results and shall not be used for architectural design purpose.</w:t>
      </w:r>
      <w:r w:rsidR="00571916">
        <w:rPr>
          <w:color w:val="222222"/>
          <w:lang w:val="en"/>
        </w:rPr>
        <w:t xml:space="preserve">  </w:t>
      </w:r>
      <w:r w:rsidR="00D47FC8">
        <w:rPr>
          <w:color w:val="222222"/>
          <w:lang w:val="en"/>
        </w:rPr>
        <w:t xml:space="preserve">  </w:t>
      </w:r>
    </w:p>
    <w:p w14:paraId="63B09C9C" w14:textId="77777777" w:rsidR="00D47FC8" w:rsidRPr="005D459D" w:rsidRDefault="00D47FC8" w:rsidP="005D459D">
      <w:pPr>
        <w:pStyle w:val="af0"/>
        <w:ind w:left="960"/>
        <w:rPr>
          <w:color w:val="222222"/>
          <w:lang w:val="en"/>
        </w:rPr>
      </w:pPr>
    </w:p>
    <w:p w14:paraId="70961C2D" w14:textId="399E629A" w:rsidR="008A5822" w:rsidRPr="00A444FD" w:rsidRDefault="00C14320" w:rsidP="00403660">
      <w:pPr>
        <w:pStyle w:val="af0"/>
        <w:numPr>
          <w:ilvl w:val="1"/>
          <w:numId w:val="1"/>
        </w:numPr>
        <w:ind w:leftChars="0"/>
        <w:jc w:val="both"/>
        <w:rPr>
          <w:rFonts w:eastAsia="맑은 고딕"/>
          <w:lang w:eastAsia="ko-KR"/>
        </w:rPr>
      </w:pPr>
      <w:r>
        <w:rPr>
          <w:color w:val="222222"/>
          <w:u w:val="single"/>
          <w:lang w:val="en"/>
        </w:rPr>
        <w:t xml:space="preserve"> </w:t>
      </w:r>
      <w:r w:rsidR="00D47FC8" w:rsidRPr="005D459D">
        <w:rPr>
          <w:color w:val="222222"/>
          <w:u w:val="single"/>
          <w:lang w:val="en"/>
        </w:rPr>
        <w:t>Information on Subject Lot</w:t>
      </w:r>
      <w:r w:rsidR="00D47FC8">
        <w:rPr>
          <w:color w:val="222222"/>
          <w:lang w:val="en"/>
        </w:rPr>
        <w:t xml:space="preserve">.  </w:t>
      </w:r>
      <w:r w:rsidR="00D47FC8" w:rsidRPr="00D47FC8">
        <w:rPr>
          <w:color w:val="222222"/>
          <w:lang w:val="en"/>
        </w:rPr>
        <w:t xml:space="preserve">Information on the conditions of the Subject Lot is available at Developer’s website </w:t>
      </w:r>
      <w:r w:rsidR="00D47FC8" w:rsidRPr="006A7E7B">
        <w:rPr>
          <w:color w:val="222222"/>
          <w:lang w:val="en"/>
        </w:rPr>
        <w:t>(</w:t>
      </w:r>
      <w:r w:rsidR="002107E5" w:rsidRPr="002B1D70">
        <w:rPr>
          <w:color w:val="222222"/>
          <w:lang w:val="en"/>
        </w:rPr>
        <w:t>www.mykmic.com</w:t>
      </w:r>
      <w:r w:rsidR="00D47FC8" w:rsidRPr="006A7E7B">
        <w:rPr>
          <w:color w:val="222222"/>
          <w:lang w:val="en"/>
        </w:rPr>
        <w:t xml:space="preserve">) and </w:t>
      </w:r>
      <w:r w:rsidR="00B12118" w:rsidRPr="006A7E7B">
        <w:rPr>
          <w:color w:val="222222"/>
          <w:lang w:val="en"/>
        </w:rPr>
        <w:t>the</w:t>
      </w:r>
      <w:r w:rsidR="00B12118">
        <w:rPr>
          <w:color w:val="222222"/>
          <w:lang w:val="en"/>
        </w:rPr>
        <w:t xml:space="preserve"> hard copies thereof are available at Developers’ </w:t>
      </w:r>
      <w:r w:rsidR="00D47FC8" w:rsidRPr="00D47FC8">
        <w:rPr>
          <w:color w:val="222222"/>
          <w:lang w:val="en"/>
        </w:rPr>
        <w:t xml:space="preserve">office located at </w:t>
      </w:r>
      <w:r w:rsidR="005F19A0" w:rsidRPr="005F19A0">
        <w:rPr>
          <w:color w:val="222222"/>
        </w:rPr>
        <w:t>Office Suite 2007, Pyay Garden Office Tower</w:t>
      </w:r>
      <w:r w:rsidR="008F572E">
        <w:rPr>
          <w:color w:val="222222"/>
        </w:rPr>
        <w:t>,</w:t>
      </w:r>
      <w:r w:rsidR="005F19A0" w:rsidRPr="005F19A0">
        <w:rPr>
          <w:color w:val="222222"/>
        </w:rPr>
        <w:t xml:space="preserve"> 346-354, Pyay Road, Sanchaung Township, Yangon, Myanmar</w:t>
      </w:r>
      <w:r w:rsidR="00D47FC8" w:rsidRPr="00D47FC8">
        <w:rPr>
          <w:color w:val="222222"/>
          <w:lang w:val="en"/>
        </w:rPr>
        <w:t>. Developer makes no warranties, express or implied, representations as to the completeness or accuracy of the information on the Subject Lot</w:t>
      </w:r>
      <w:r w:rsidR="00D47FC8">
        <w:rPr>
          <w:color w:val="222222"/>
          <w:lang w:val="en"/>
        </w:rPr>
        <w:t xml:space="preserve"> and Drawin</w:t>
      </w:r>
      <w:r w:rsidR="00B12118">
        <w:rPr>
          <w:color w:val="222222"/>
          <w:lang w:val="en"/>
        </w:rPr>
        <w:t>g</w:t>
      </w:r>
      <w:r w:rsidR="00D47FC8" w:rsidRPr="00D47FC8">
        <w:rPr>
          <w:color w:val="222222"/>
          <w:lang w:val="en"/>
        </w:rPr>
        <w:t>.</w:t>
      </w:r>
      <w:r w:rsidR="00D47FC8">
        <w:rPr>
          <w:color w:val="222222"/>
          <w:lang w:val="en"/>
        </w:rPr>
        <w:t xml:space="preserve"> </w:t>
      </w:r>
    </w:p>
    <w:p w14:paraId="04AE4A2F" w14:textId="4EBF5F27" w:rsidR="000F7557" w:rsidRPr="00D13AC7" w:rsidRDefault="000F7557" w:rsidP="00F10815">
      <w:pPr>
        <w:ind w:left="360"/>
        <w:jc w:val="both"/>
        <w:rPr>
          <w:lang w:eastAsia="ja-JP"/>
        </w:rPr>
      </w:pPr>
    </w:p>
    <w:p w14:paraId="4C0F47CE" w14:textId="7F53200F" w:rsidR="00C02648" w:rsidRPr="00D13AC7" w:rsidRDefault="00C02648" w:rsidP="00403660">
      <w:pPr>
        <w:numPr>
          <w:ilvl w:val="0"/>
          <w:numId w:val="1"/>
        </w:numPr>
        <w:jc w:val="both"/>
        <w:rPr>
          <w:b/>
        </w:rPr>
      </w:pPr>
      <w:r w:rsidRPr="00D13AC7">
        <w:rPr>
          <w:b/>
        </w:rPr>
        <w:t>Change</w:t>
      </w:r>
      <w:r w:rsidR="0095048D" w:rsidRPr="00D13AC7">
        <w:rPr>
          <w:b/>
        </w:rPr>
        <w:t xml:space="preserve"> Notice </w:t>
      </w:r>
    </w:p>
    <w:p w14:paraId="4788DCE1" w14:textId="77777777" w:rsidR="00C02648" w:rsidRPr="00D13AC7" w:rsidRDefault="00C02648" w:rsidP="005D459D">
      <w:pPr>
        <w:ind w:left="420"/>
        <w:jc w:val="both"/>
        <w:rPr>
          <w:b/>
        </w:rPr>
      </w:pPr>
    </w:p>
    <w:p w14:paraId="688E6D04" w14:textId="033C3362" w:rsidR="00C02648" w:rsidRPr="00D13AC7" w:rsidRDefault="00AB7956" w:rsidP="005D459D">
      <w:pPr>
        <w:ind w:left="420"/>
        <w:jc w:val="both"/>
        <w:rPr>
          <w:b/>
          <w:lang w:eastAsia="ko-KR"/>
        </w:rPr>
      </w:pPr>
      <w:r>
        <w:t>Sublessee</w:t>
      </w:r>
      <w:r w:rsidR="00AD617D">
        <w:t xml:space="preserve"> </w:t>
      </w:r>
      <w:r w:rsidR="004F5120">
        <w:t>hereby represents and warrants</w:t>
      </w:r>
      <w:r w:rsidR="00AD617D">
        <w:t xml:space="preserve"> that the information provided </w:t>
      </w:r>
      <w:r w:rsidR="00B0093C">
        <w:t>b</w:t>
      </w:r>
      <w:r w:rsidR="00D65C70">
        <w:t xml:space="preserve">y </w:t>
      </w:r>
      <w:r>
        <w:t>Sublessee</w:t>
      </w:r>
      <w:r w:rsidR="00B0093C">
        <w:t xml:space="preserve"> </w:t>
      </w:r>
      <w:r w:rsidR="00B12118">
        <w:t xml:space="preserve">to Developer </w:t>
      </w:r>
      <w:r w:rsidR="00B0093C">
        <w:t xml:space="preserve">through </w:t>
      </w:r>
      <w:r w:rsidR="004F5120">
        <w:t xml:space="preserve">the Developer’s </w:t>
      </w:r>
      <w:r w:rsidR="00B0093C">
        <w:t xml:space="preserve">website </w:t>
      </w:r>
      <w:r w:rsidR="008F572E" w:rsidRPr="006A7E7B">
        <w:rPr>
          <w:color w:val="222222"/>
          <w:lang w:val="en"/>
        </w:rPr>
        <w:t>(</w:t>
      </w:r>
      <w:r w:rsidR="008F572E" w:rsidRPr="00EC4146">
        <w:rPr>
          <w:color w:val="222222"/>
          <w:lang w:val="en"/>
        </w:rPr>
        <w:t>www.mykmic.com</w:t>
      </w:r>
      <w:r w:rsidR="008F572E" w:rsidRPr="006A7E7B">
        <w:rPr>
          <w:color w:val="222222"/>
          <w:lang w:val="en"/>
        </w:rPr>
        <w:t xml:space="preserve">) </w:t>
      </w:r>
      <w:r w:rsidR="00B0093C">
        <w:t xml:space="preserve">for the purpose of reservation of the sublease of the Subject </w:t>
      </w:r>
      <w:r w:rsidR="00B12118">
        <w:t xml:space="preserve">Lot </w:t>
      </w:r>
      <w:r w:rsidR="00AD617D">
        <w:t xml:space="preserve">is accurate and current. </w:t>
      </w:r>
      <w:r w:rsidR="00C02648" w:rsidRPr="00D13AC7">
        <w:t xml:space="preserve">In the event that </w:t>
      </w:r>
      <w:r w:rsidR="00BB3898">
        <w:t>Sublessee</w:t>
      </w:r>
      <w:r w:rsidR="00C02648" w:rsidRPr="00D13AC7">
        <w:t xml:space="preserve">’s information such as name, address, or contact information is changed </w:t>
      </w:r>
      <w:r w:rsidR="00BE666F" w:rsidRPr="00D13AC7">
        <w:t>at any time</w:t>
      </w:r>
      <w:r w:rsidR="00AB2EEA">
        <w:t xml:space="preserve"> during the </w:t>
      </w:r>
      <w:r w:rsidR="00602F99">
        <w:t>Reservation Period</w:t>
      </w:r>
      <w:r w:rsidR="00C02648" w:rsidRPr="00D13AC7">
        <w:t xml:space="preserve">, </w:t>
      </w:r>
      <w:r w:rsidR="00BB3898">
        <w:t>Sublessee</w:t>
      </w:r>
      <w:r w:rsidR="00C02648" w:rsidRPr="00D13AC7">
        <w:t xml:space="preserve"> shall provide a prompt </w:t>
      </w:r>
      <w:r w:rsidR="004F5120">
        <w:t xml:space="preserve">written </w:t>
      </w:r>
      <w:r w:rsidR="00C02648" w:rsidRPr="00D13AC7">
        <w:t>notice to Developer as to such changes (“Change Notice”)</w:t>
      </w:r>
      <w:r w:rsidR="00B12118">
        <w:t xml:space="preserve">, </w:t>
      </w:r>
      <w:r w:rsidR="00C02648" w:rsidRPr="00D13AC7">
        <w:t xml:space="preserve">no later than </w:t>
      </w:r>
      <w:r w:rsidR="00352503" w:rsidRPr="00352503">
        <w:t>ten</w:t>
      </w:r>
      <w:r w:rsidR="00BE666F" w:rsidRPr="00352503">
        <w:t xml:space="preserve"> (</w:t>
      </w:r>
      <w:r w:rsidR="00352503" w:rsidRPr="00352503">
        <w:t>10</w:t>
      </w:r>
      <w:r w:rsidR="00BE666F" w:rsidRPr="00352503">
        <w:t>)</w:t>
      </w:r>
      <w:r w:rsidR="00C02648" w:rsidRPr="00D13AC7">
        <w:t xml:space="preserve"> </w:t>
      </w:r>
      <w:r w:rsidR="00352503">
        <w:t>business</w:t>
      </w:r>
      <w:r w:rsidR="00C02648" w:rsidRPr="00D13AC7">
        <w:t xml:space="preserve"> days from the date on which such changes become effective. Developer </w:t>
      </w:r>
      <w:r w:rsidR="00C02648" w:rsidRPr="00D13AC7">
        <w:lastRenderedPageBreak/>
        <w:t xml:space="preserve">shall not be liable for </w:t>
      </w:r>
      <w:r w:rsidR="00BB3898">
        <w:t>any</w:t>
      </w:r>
      <w:r w:rsidR="00C02648" w:rsidRPr="00D13AC7">
        <w:t xml:space="preserve"> consequences arising out of or in connection with </w:t>
      </w:r>
      <w:r w:rsidR="00BB3898">
        <w:t>Sublessee</w:t>
      </w:r>
      <w:r w:rsidR="00C02648" w:rsidRPr="00D13AC7">
        <w:t>’s failure to provide the Change Notice to Developer</w:t>
      </w:r>
      <w:r w:rsidR="00B12118">
        <w:t xml:space="preserve"> under this Article </w:t>
      </w:r>
      <w:r w:rsidR="00202A9D">
        <w:t>4</w:t>
      </w:r>
      <w:r w:rsidR="00C02648" w:rsidRPr="00D13AC7">
        <w:t>.</w:t>
      </w:r>
      <w:r w:rsidR="0057289C">
        <w:t xml:space="preserve"> Any </w:t>
      </w:r>
      <w:r w:rsidR="007D5B2C">
        <w:t>Change N</w:t>
      </w:r>
      <w:r w:rsidR="0057289C">
        <w:t xml:space="preserve">otice by </w:t>
      </w:r>
      <w:r w:rsidR="00BF1686">
        <w:t xml:space="preserve">Sublessee </w:t>
      </w:r>
      <w:r w:rsidR="0057289C">
        <w:t xml:space="preserve">to </w:t>
      </w:r>
      <w:r w:rsidR="00344D78">
        <w:t xml:space="preserve">Developer </w:t>
      </w:r>
      <w:r w:rsidR="003638BA">
        <w:t xml:space="preserve">under this Article </w:t>
      </w:r>
      <w:r w:rsidR="00202A9D">
        <w:t xml:space="preserve">4 </w:t>
      </w:r>
      <w:r w:rsidR="00344D78">
        <w:t xml:space="preserve">shall be in writing and delivered to the contact information of the Developer </w:t>
      </w:r>
      <w:r w:rsidR="003638BA">
        <w:t xml:space="preserve">as set out in </w:t>
      </w:r>
      <w:r w:rsidR="00344D78">
        <w:t>Exhibit 2</w:t>
      </w:r>
      <w:r w:rsidR="003638BA">
        <w:t xml:space="preserve"> attached hereto</w:t>
      </w:r>
      <w:r w:rsidR="00344D78">
        <w:t>.</w:t>
      </w:r>
      <w:r w:rsidR="00BB0A93">
        <w:t xml:space="preserve"> </w:t>
      </w:r>
    </w:p>
    <w:p w14:paraId="3AF92505" w14:textId="77777777" w:rsidR="00C02648" w:rsidRPr="00D13AC7" w:rsidRDefault="00C02648" w:rsidP="005D459D">
      <w:pPr>
        <w:ind w:left="420"/>
        <w:jc w:val="both"/>
        <w:rPr>
          <w:b/>
          <w:lang w:eastAsia="ko-KR"/>
        </w:rPr>
      </w:pPr>
    </w:p>
    <w:p w14:paraId="6D302796" w14:textId="1C4EE9F3" w:rsidR="00B90E5D" w:rsidRPr="00D13AC7" w:rsidRDefault="00F20B5A" w:rsidP="00403660">
      <w:pPr>
        <w:numPr>
          <w:ilvl w:val="0"/>
          <w:numId w:val="1"/>
        </w:numPr>
        <w:jc w:val="both"/>
        <w:rPr>
          <w:b/>
        </w:rPr>
      </w:pPr>
      <w:r>
        <w:rPr>
          <w:b/>
        </w:rPr>
        <w:t>Stamp Dut</w:t>
      </w:r>
      <w:r w:rsidR="00202A9D" w:rsidRPr="004C150D">
        <w:rPr>
          <w:b/>
        </w:rPr>
        <w:t>y</w:t>
      </w:r>
      <w:r>
        <w:rPr>
          <w:b/>
        </w:rPr>
        <w:t xml:space="preserve"> </w:t>
      </w:r>
    </w:p>
    <w:p w14:paraId="49D822F8" w14:textId="77777777" w:rsidR="007F6E25" w:rsidRPr="00D13AC7" w:rsidRDefault="007F6E25" w:rsidP="001E6502">
      <w:pPr>
        <w:ind w:left="360"/>
        <w:jc w:val="both"/>
      </w:pPr>
    </w:p>
    <w:p w14:paraId="46B4E7C6" w14:textId="30A6835C" w:rsidR="009B0C13" w:rsidRDefault="00F20B5A" w:rsidP="009B0C13">
      <w:pPr>
        <w:pStyle w:val="af0"/>
        <w:ind w:leftChars="0" w:left="420"/>
        <w:jc w:val="both"/>
        <w:rPr>
          <w:lang w:eastAsia="ja-JP"/>
        </w:rPr>
      </w:pPr>
      <w:r>
        <w:rPr>
          <w:lang w:eastAsia="ja-JP"/>
        </w:rPr>
        <w:t xml:space="preserve">Sublessee shall be </w:t>
      </w:r>
      <w:r w:rsidR="00541236">
        <w:rPr>
          <w:lang w:eastAsia="ja-JP"/>
        </w:rPr>
        <w:t xml:space="preserve">solely </w:t>
      </w:r>
      <w:r>
        <w:rPr>
          <w:lang w:eastAsia="ja-JP"/>
        </w:rPr>
        <w:t xml:space="preserve">responsible for </w:t>
      </w:r>
      <w:r w:rsidR="00541236">
        <w:rPr>
          <w:lang w:eastAsia="ja-JP"/>
        </w:rPr>
        <w:t xml:space="preserve">payment of </w:t>
      </w:r>
      <w:r>
        <w:rPr>
          <w:lang w:eastAsia="ja-JP"/>
        </w:rPr>
        <w:t>stamp dut</w:t>
      </w:r>
      <w:r w:rsidR="00202A9D">
        <w:rPr>
          <w:lang w:eastAsia="ja-JP"/>
        </w:rPr>
        <w:t>y</w:t>
      </w:r>
      <w:r>
        <w:rPr>
          <w:lang w:eastAsia="ja-JP"/>
        </w:rPr>
        <w:t xml:space="preserve"> charged on </w:t>
      </w:r>
      <w:r w:rsidR="00202A9D">
        <w:rPr>
          <w:lang w:eastAsia="ja-JP"/>
        </w:rPr>
        <w:t xml:space="preserve">the execution of </w:t>
      </w:r>
      <w:r>
        <w:rPr>
          <w:lang w:eastAsia="ja-JP"/>
        </w:rPr>
        <w:t xml:space="preserve">this Agreement and the Land Sublease Agreement according to the prevailing laws of Myanmar. </w:t>
      </w:r>
      <w:r w:rsidR="00C25393">
        <w:rPr>
          <w:lang w:eastAsia="ja-JP"/>
        </w:rPr>
        <w:t xml:space="preserve">Developer and Sublessee </w:t>
      </w:r>
      <w:r w:rsidR="008C1740">
        <w:rPr>
          <w:lang w:eastAsia="ja-JP"/>
        </w:rPr>
        <w:t xml:space="preserve">hereby </w:t>
      </w:r>
      <w:r w:rsidR="00C25393">
        <w:rPr>
          <w:lang w:eastAsia="ja-JP"/>
        </w:rPr>
        <w:t xml:space="preserve">acknowledge </w:t>
      </w:r>
      <w:r w:rsidR="008C1740">
        <w:rPr>
          <w:lang w:eastAsia="ja-JP"/>
        </w:rPr>
        <w:t xml:space="preserve">and agree </w:t>
      </w:r>
      <w:r w:rsidR="00C25393">
        <w:rPr>
          <w:lang w:eastAsia="ja-JP"/>
        </w:rPr>
        <w:t>that stamp duty for the execution of this Agreement has been duly paid</w:t>
      </w:r>
      <w:r w:rsidR="008C1740">
        <w:rPr>
          <w:lang w:eastAsia="ja-JP"/>
        </w:rPr>
        <w:t xml:space="preserve"> on or prior to the execution of this Agreement</w:t>
      </w:r>
      <w:r w:rsidR="00EF1497">
        <w:rPr>
          <w:lang w:eastAsia="ja-JP"/>
        </w:rPr>
        <w:t>.</w:t>
      </w:r>
      <w:r w:rsidR="006D0741">
        <w:rPr>
          <w:lang w:eastAsia="ja-JP"/>
        </w:rPr>
        <w:t xml:space="preserve"> </w:t>
      </w:r>
      <w:r w:rsidR="00EF1497">
        <w:rPr>
          <w:lang w:eastAsia="ja-JP"/>
        </w:rPr>
        <w:t xml:space="preserve"> </w:t>
      </w:r>
      <w:r w:rsidR="00CD1E59">
        <w:rPr>
          <w:lang w:eastAsia="ja-JP"/>
        </w:rPr>
        <w:t xml:space="preserve">Sublessee </w:t>
      </w:r>
      <w:r w:rsidR="000A5931" w:rsidRPr="006C7CB2">
        <w:rPr>
          <w:lang w:eastAsia="ja-JP"/>
        </w:rPr>
        <w:t>hereby</w:t>
      </w:r>
      <w:r w:rsidR="000A5931">
        <w:rPr>
          <w:lang w:eastAsia="ja-JP"/>
        </w:rPr>
        <w:t xml:space="preserve"> acknowledges and</w:t>
      </w:r>
      <w:r w:rsidR="000A5931">
        <w:rPr>
          <w:rFonts w:ascii="바탕체" w:eastAsia="바탕체" w:hAnsi="바탕체" w:cs="바탕체"/>
          <w:lang w:eastAsia="ja-JP"/>
        </w:rPr>
        <w:t xml:space="preserve"> </w:t>
      </w:r>
      <w:r w:rsidR="00CD1E59">
        <w:rPr>
          <w:lang w:eastAsia="ja-JP"/>
        </w:rPr>
        <w:t xml:space="preserve">accepts that stamp duty </w:t>
      </w:r>
      <w:r w:rsidR="000A5931">
        <w:rPr>
          <w:lang w:eastAsia="ja-JP"/>
        </w:rPr>
        <w:t>paid in respect of</w:t>
      </w:r>
      <w:r w:rsidR="00CD1E59">
        <w:rPr>
          <w:lang w:eastAsia="ja-JP"/>
        </w:rPr>
        <w:t xml:space="preserve"> the execution of this Agreement shall be non-refundable</w:t>
      </w:r>
      <w:r w:rsidR="000A5931">
        <w:rPr>
          <w:lang w:eastAsia="ja-JP"/>
        </w:rPr>
        <w:t xml:space="preserve"> under any circumstance</w:t>
      </w:r>
      <w:r w:rsidR="00CD1E59">
        <w:rPr>
          <w:lang w:eastAsia="ja-JP"/>
        </w:rPr>
        <w:t xml:space="preserve">. As such, in no event shall Developer be required to </w:t>
      </w:r>
      <w:r w:rsidR="00345DCF">
        <w:rPr>
          <w:lang w:eastAsia="ja-JP"/>
        </w:rPr>
        <w:t xml:space="preserve">return to Sublessee any amount of such stamp duty, including, but not limited to, in the event of the termination of this Agreement for any reason. </w:t>
      </w:r>
    </w:p>
    <w:p w14:paraId="33AA35DA" w14:textId="77777777" w:rsidR="009B0C13" w:rsidRDefault="009B0C13" w:rsidP="009B0C13">
      <w:pPr>
        <w:pStyle w:val="af0"/>
        <w:ind w:leftChars="0" w:left="420"/>
        <w:jc w:val="both"/>
        <w:rPr>
          <w:lang w:eastAsia="ja-JP"/>
        </w:rPr>
      </w:pPr>
    </w:p>
    <w:p w14:paraId="19BC180B" w14:textId="7B8C4CB3" w:rsidR="00342EFF" w:rsidRPr="009B0C13" w:rsidRDefault="00342EFF" w:rsidP="00403660">
      <w:pPr>
        <w:pStyle w:val="af0"/>
        <w:numPr>
          <w:ilvl w:val="0"/>
          <w:numId w:val="1"/>
        </w:numPr>
        <w:ind w:leftChars="0"/>
        <w:jc w:val="both"/>
        <w:rPr>
          <w:b/>
          <w:lang w:eastAsia="ja-JP"/>
        </w:rPr>
      </w:pPr>
      <w:r w:rsidRPr="009B0C13">
        <w:rPr>
          <w:b/>
          <w:lang w:eastAsia="ja-JP"/>
        </w:rPr>
        <w:t>Entire Agreement</w:t>
      </w:r>
    </w:p>
    <w:p w14:paraId="36D2DC2E" w14:textId="77777777" w:rsidR="0095048D" w:rsidRPr="00D13AC7" w:rsidRDefault="0095048D" w:rsidP="0020779C">
      <w:pPr>
        <w:ind w:leftChars="177" w:left="425"/>
        <w:jc w:val="both"/>
        <w:rPr>
          <w:szCs w:val="24"/>
        </w:rPr>
      </w:pPr>
    </w:p>
    <w:p w14:paraId="5FF325ED" w14:textId="4ACA5A95" w:rsidR="00342EFF" w:rsidRPr="00D13AC7" w:rsidRDefault="00342EFF" w:rsidP="0020779C">
      <w:pPr>
        <w:ind w:leftChars="177" w:left="425"/>
        <w:jc w:val="both"/>
        <w:rPr>
          <w:lang w:eastAsia="ja-JP"/>
        </w:rPr>
      </w:pPr>
      <w:r w:rsidRPr="00D13AC7">
        <w:rPr>
          <w:szCs w:val="24"/>
        </w:rPr>
        <w:t>This A</w:t>
      </w:r>
      <w:r w:rsidRPr="00D13AC7">
        <w:rPr>
          <w:szCs w:val="24"/>
          <w:lang w:eastAsia="ja-JP"/>
        </w:rPr>
        <w:t>greement</w:t>
      </w:r>
      <w:r w:rsidRPr="00D13AC7">
        <w:rPr>
          <w:szCs w:val="24"/>
        </w:rPr>
        <w:t xml:space="preserve"> constitutes the entire agreement between the </w:t>
      </w:r>
      <w:r w:rsidRPr="00D13AC7">
        <w:rPr>
          <w:szCs w:val="24"/>
          <w:lang w:eastAsia="ja-JP"/>
        </w:rPr>
        <w:t>P</w:t>
      </w:r>
      <w:r w:rsidRPr="00D13AC7">
        <w:rPr>
          <w:szCs w:val="24"/>
        </w:rPr>
        <w:t>arties and wholly cancels, terminates and supersedes all previous negotiations, agreements and commitments, whether formal or informal, oral or written, with respect to the subject matter hereof.</w:t>
      </w:r>
      <w:r w:rsidR="0095048D" w:rsidRPr="00D13AC7">
        <w:rPr>
          <w:lang w:eastAsia="ja-JP"/>
        </w:rPr>
        <w:t xml:space="preserve"> Any attachments to this Agreement shall constitute an integral part of this Agreement. </w:t>
      </w:r>
    </w:p>
    <w:p w14:paraId="1A4FBB30" w14:textId="77777777" w:rsidR="009168D7" w:rsidRPr="00D13AC7" w:rsidRDefault="009168D7" w:rsidP="009168D7">
      <w:pPr>
        <w:ind w:left="360"/>
        <w:jc w:val="both"/>
        <w:rPr>
          <w:lang w:eastAsia="ja-JP"/>
        </w:rPr>
      </w:pPr>
    </w:p>
    <w:p w14:paraId="48B22E7B" w14:textId="172A9A80" w:rsidR="009168D7" w:rsidRPr="00D13AC7" w:rsidRDefault="009168D7" w:rsidP="00403660">
      <w:pPr>
        <w:pStyle w:val="af0"/>
        <w:numPr>
          <w:ilvl w:val="0"/>
          <w:numId w:val="1"/>
        </w:numPr>
        <w:ind w:leftChars="0"/>
        <w:jc w:val="both"/>
        <w:rPr>
          <w:b/>
          <w:lang w:eastAsia="ja-JP"/>
        </w:rPr>
      </w:pPr>
      <w:r w:rsidRPr="00D13AC7">
        <w:rPr>
          <w:b/>
          <w:lang w:eastAsia="ja-JP"/>
        </w:rPr>
        <w:t>Counterparts</w:t>
      </w:r>
    </w:p>
    <w:p w14:paraId="2A5B396C" w14:textId="77777777" w:rsidR="0095048D" w:rsidRPr="00D13AC7" w:rsidRDefault="0095048D" w:rsidP="005D459D">
      <w:pPr>
        <w:pStyle w:val="af0"/>
        <w:ind w:leftChars="0" w:left="420"/>
        <w:jc w:val="both"/>
        <w:rPr>
          <w:b/>
          <w:lang w:eastAsia="ja-JP"/>
        </w:rPr>
      </w:pPr>
    </w:p>
    <w:p w14:paraId="1EF18608" w14:textId="71053812" w:rsidR="0059676A" w:rsidRPr="00D13AC7" w:rsidRDefault="009168D7" w:rsidP="009168D7">
      <w:pPr>
        <w:ind w:leftChars="177" w:left="425"/>
        <w:jc w:val="both"/>
        <w:rPr>
          <w:szCs w:val="24"/>
        </w:rPr>
      </w:pPr>
      <w:r w:rsidRPr="00D13AC7">
        <w:rPr>
          <w:szCs w:val="24"/>
        </w:rPr>
        <w:t xml:space="preserve">This Agreement may be executed in </w:t>
      </w:r>
      <w:r w:rsidR="0095048D" w:rsidRPr="00D13AC7">
        <w:rPr>
          <w:szCs w:val="24"/>
        </w:rPr>
        <w:t xml:space="preserve">two (2) </w:t>
      </w:r>
      <w:r w:rsidRPr="00D13AC7">
        <w:rPr>
          <w:szCs w:val="24"/>
        </w:rPr>
        <w:t>counterparts, each of which shall be deemed an original but all of which, taken together, shall constitute one and the same instrument.</w:t>
      </w:r>
    </w:p>
    <w:p w14:paraId="0798D4AD" w14:textId="77777777" w:rsidR="00412F1E" w:rsidRPr="00D13AC7" w:rsidRDefault="00412F1E" w:rsidP="005D459D">
      <w:pPr>
        <w:jc w:val="both"/>
        <w:rPr>
          <w:szCs w:val="24"/>
        </w:rPr>
      </w:pPr>
    </w:p>
    <w:p w14:paraId="76592317" w14:textId="77777777" w:rsidR="0095048D" w:rsidRDefault="0095048D" w:rsidP="00403660">
      <w:pPr>
        <w:numPr>
          <w:ilvl w:val="0"/>
          <w:numId w:val="1"/>
        </w:numPr>
        <w:jc w:val="both"/>
        <w:rPr>
          <w:b/>
        </w:rPr>
      </w:pPr>
      <w:r w:rsidRPr="00D13AC7">
        <w:rPr>
          <w:b/>
          <w:lang w:eastAsia="ja-JP"/>
        </w:rPr>
        <w:t>Governing Law, Dispute Resolution</w:t>
      </w:r>
    </w:p>
    <w:p w14:paraId="690F5270" w14:textId="77777777" w:rsidR="004B2995" w:rsidRPr="00D13AC7" w:rsidRDefault="004B2995" w:rsidP="005D459D">
      <w:pPr>
        <w:ind w:left="420"/>
        <w:jc w:val="both"/>
        <w:rPr>
          <w:b/>
        </w:rPr>
      </w:pPr>
    </w:p>
    <w:p w14:paraId="54A41BFF" w14:textId="0C39714F" w:rsidR="0095048D" w:rsidRPr="0031181C" w:rsidRDefault="0095048D" w:rsidP="0095048D">
      <w:pPr>
        <w:ind w:left="360"/>
        <w:jc w:val="both"/>
        <w:rPr>
          <w:lang w:eastAsia="ko-KR"/>
        </w:rPr>
      </w:pPr>
      <w:r w:rsidRPr="00D13AC7">
        <w:rPr>
          <w:lang w:eastAsia="ja-JP"/>
        </w:rPr>
        <w:t xml:space="preserve">This Agreement shall be governed and construed in accordance with the laws of </w:t>
      </w:r>
      <w:r w:rsidR="00642C26">
        <w:rPr>
          <w:lang w:eastAsia="ja-JP"/>
        </w:rPr>
        <w:t>Myanmar</w:t>
      </w:r>
      <w:r w:rsidRPr="00D13AC7">
        <w:rPr>
          <w:lang w:eastAsia="ja-JP"/>
        </w:rPr>
        <w:t xml:space="preserve">. </w:t>
      </w:r>
      <w:r w:rsidR="00642C26">
        <w:rPr>
          <w:lang w:eastAsia="ja-JP"/>
        </w:rPr>
        <w:t xml:space="preserve"> </w:t>
      </w:r>
      <w:r w:rsidRPr="00D13AC7">
        <w:rPr>
          <w:lang w:eastAsia="ja-JP"/>
        </w:rPr>
        <w:t xml:space="preserve">Any dispute arising out of or in connection with this Agreement, including any question regarding its existence, validity or termination, shall be referred to and finally resolved by arbitration in Singapore in accordance with the Arbitration Rules of the Singapore International Arbitration Centre ("SIAC") for the time being in force, which rules are deemed to be incorporated by reference in this </w:t>
      </w:r>
      <w:r w:rsidR="002010C2">
        <w:rPr>
          <w:lang w:eastAsia="ja-JP"/>
        </w:rPr>
        <w:t>Article 8</w:t>
      </w:r>
      <w:r w:rsidRPr="00D13AC7">
        <w:rPr>
          <w:lang w:eastAsia="ja-JP"/>
        </w:rPr>
        <w:t xml:space="preserve">. The tribunal shall consist of </w:t>
      </w:r>
      <w:r w:rsidR="00BB0A93">
        <w:rPr>
          <w:lang w:eastAsia="ja-JP"/>
        </w:rPr>
        <w:t>three (3)</w:t>
      </w:r>
      <w:r w:rsidRPr="00D13AC7">
        <w:rPr>
          <w:lang w:eastAsia="ja-JP"/>
        </w:rPr>
        <w:t xml:space="preserve"> arbitrator(s). The arbitration shall be conducted in the English language. The award rendered therein shall be final and binding upon both </w:t>
      </w:r>
      <w:r w:rsidR="00BB0A93">
        <w:rPr>
          <w:lang w:eastAsia="ja-JP"/>
        </w:rPr>
        <w:t>P</w:t>
      </w:r>
      <w:r w:rsidR="00BB0A93" w:rsidRPr="00D13AC7">
        <w:rPr>
          <w:lang w:eastAsia="ja-JP"/>
        </w:rPr>
        <w:t>arties</w:t>
      </w:r>
      <w:r w:rsidRPr="00D13AC7">
        <w:rPr>
          <w:lang w:eastAsia="ja-JP"/>
        </w:rPr>
        <w:t>.</w:t>
      </w:r>
      <w:r w:rsidR="00135EE0">
        <w:rPr>
          <w:lang w:eastAsia="ja-JP"/>
        </w:rPr>
        <w:t xml:space="preserve"> </w:t>
      </w:r>
    </w:p>
    <w:p w14:paraId="4C9474FE" w14:textId="77777777" w:rsidR="0095048D" w:rsidRPr="00D13AC7" w:rsidRDefault="0095048D" w:rsidP="005D459D">
      <w:pPr>
        <w:jc w:val="both"/>
        <w:rPr>
          <w:szCs w:val="24"/>
          <w:lang w:eastAsia="ko-KR"/>
        </w:rPr>
      </w:pPr>
    </w:p>
    <w:p w14:paraId="0D23B616" w14:textId="45E855C2" w:rsidR="00D82845" w:rsidRDefault="00FF1F45">
      <w:pPr>
        <w:rPr>
          <w:szCs w:val="24"/>
        </w:rPr>
      </w:pPr>
      <w:r>
        <w:rPr>
          <w:szCs w:val="24"/>
          <w:lang w:eastAsia="ko-KR"/>
        </w:rPr>
        <w:tab/>
      </w:r>
      <w:r>
        <w:rPr>
          <w:szCs w:val="24"/>
          <w:lang w:eastAsia="ko-KR"/>
        </w:rPr>
        <w:tab/>
      </w:r>
      <w:r>
        <w:rPr>
          <w:szCs w:val="24"/>
          <w:lang w:eastAsia="ko-KR"/>
        </w:rPr>
        <w:tab/>
      </w:r>
      <w:r>
        <w:rPr>
          <w:szCs w:val="24"/>
          <w:lang w:eastAsia="ko-KR"/>
        </w:rPr>
        <w:tab/>
      </w:r>
      <w:r>
        <w:rPr>
          <w:szCs w:val="24"/>
        </w:rPr>
        <w:t>[</w:t>
      </w:r>
      <w:r w:rsidR="00204329" w:rsidRPr="005D459D">
        <w:rPr>
          <w:i/>
          <w:szCs w:val="24"/>
        </w:rPr>
        <w:t>signature page follows</w:t>
      </w:r>
      <w:r>
        <w:rPr>
          <w:szCs w:val="24"/>
        </w:rPr>
        <w:t xml:space="preserve">] </w:t>
      </w:r>
    </w:p>
    <w:p w14:paraId="0E51A341" w14:textId="69DA3017" w:rsidR="00FF1F45" w:rsidRDefault="00FF1F45">
      <w:pPr>
        <w:rPr>
          <w:szCs w:val="24"/>
        </w:rPr>
      </w:pPr>
      <w:r>
        <w:rPr>
          <w:szCs w:val="24"/>
        </w:rPr>
        <w:br w:type="page"/>
      </w:r>
    </w:p>
    <w:p w14:paraId="32AFA252" w14:textId="29ECD71E" w:rsidR="008111BF" w:rsidRPr="00D13AC7" w:rsidRDefault="008111BF" w:rsidP="005D459D">
      <w:pPr>
        <w:jc w:val="both"/>
      </w:pPr>
      <w:r w:rsidRPr="00D13AC7">
        <w:rPr>
          <w:b/>
        </w:rPr>
        <w:lastRenderedPageBreak/>
        <w:t xml:space="preserve">IN WITNESS WHEREOF, </w:t>
      </w:r>
      <w:r w:rsidRPr="00D13AC7">
        <w:t xml:space="preserve">the </w:t>
      </w:r>
      <w:r w:rsidR="00F77943" w:rsidRPr="00D13AC7">
        <w:rPr>
          <w:lang w:eastAsia="ja-JP"/>
        </w:rPr>
        <w:t>P</w:t>
      </w:r>
      <w:r w:rsidRPr="00D13AC7">
        <w:t xml:space="preserve">arties have signed </w:t>
      </w:r>
      <w:r w:rsidR="004F5120">
        <w:t>this Agreement</w:t>
      </w:r>
      <w:r w:rsidRPr="00D13AC7">
        <w:t xml:space="preserve"> on the date first above written.</w:t>
      </w:r>
    </w:p>
    <w:p w14:paraId="16F2ED39" w14:textId="77777777" w:rsidR="008111BF" w:rsidRPr="00D13AC7" w:rsidRDefault="008111BF">
      <w:pPr>
        <w:ind w:left="720" w:right="720" w:hanging="720"/>
        <w:jc w:val="both"/>
        <w:rPr>
          <w:lang w:eastAsia="ja-JP"/>
        </w:rPr>
      </w:pPr>
    </w:p>
    <w:tbl>
      <w:tblPr>
        <w:tblW w:w="9108" w:type="dxa"/>
        <w:tblLayout w:type="fixed"/>
        <w:tblLook w:val="0000" w:firstRow="0" w:lastRow="0" w:firstColumn="0" w:lastColumn="0" w:noHBand="0" w:noVBand="0"/>
      </w:tblPr>
      <w:tblGrid>
        <w:gridCol w:w="4503"/>
        <w:gridCol w:w="283"/>
        <w:gridCol w:w="4322"/>
      </w:tblGrid>
      <w:tr w:rsidR="008111BF" w:rsidRPr="00D13AC7" w14:paraId="550AC6E5" w14:textId="77777777" w:rsidTr="008529C1">
        <w:tc>
          <w:tcPr>
            <w:tcW w:w="4503" w:type="dxa"/>
            <w:tcBorders>
              <w:bottom w:val="single" w:sz="4" w:space="0" w:color="auto"/>
            </w:tcBorders>
          </w:tcPr>
          <w:p w14:paraId="13D6AB7B" w14:textId="7D524B3F" w:rsidR="008111BF" w:rsidRPr="00D13AC7" w:rsidRDefault="000E0DA9" w:rsidP="00C0037C">
            <w:pPr>
              <w:rPr>
                <w:lang w:eastAsia="ja-JP"/>
              </w:rPr>
            </w:pPr>
            <w:r w:rsidRPr="00490CB5">
              <w:rPr>
                <w:lang w:eastAsia="ja-JP"/>
              </w:rPr>
              <w:t>KMIC Development Co., Ltd.</w:t>
            </w:r>
          </w:p>
        </w:tc>
        <w:tc>
          <w:tcPr>
            <w:tcW w:w="283" w:type="dxa"/>
          </w:tcPr>
          <w:p w14:paraId="799D7EBC" w14:textId="77777777" w:rsidR="008111BF" w:rsidRPr="00D13AC7" w:rsidRDefault="008111BF">
            <w:pPr>
              <w:ind w:right="720"/>
              <w:jc w:val="center"/>
            </w:pPr>
          </w:p>
          <w:p w14:paraId="2D7D4069" w14:textId="77777777" w:rsidR="00543BE6" w:rsidRPr="00D13AC7" w:rsidRDefault="00543BE6">
            <w:pPr>
              <w:ind w:right="720"/>
              <w:jc w:val="center"/>
            </w:pPr>
          </w:p>
        </w:tc>
        <w:tc>
          <w:tcPr>
            <w:tcW w:w="4322" w:type="dxa"/>
            <w:tcBorders>
              <w:bottom w:val="single" w:sz="4" w:space="0" w:color="auto"/>
            </w:tcBorders>
          </w:tcPr>
          <w:p w14:paraId="391CD4DC" w14:textId="591DA48D" w:rsidR="003C6F2D" w:rsidRPr="00D13AC7" w:rsidRDefault="003E593A" w:rsidP="003C6F2D">
            <w:pPr>
              <w:rPr>
                <w:lang w:eastAsia="ja-JP"/>
              </w:rPr>
            </w:pPr>
            <w:r>
              <w:rPr>
                <w:lang w:eastAsia="ja-JP"/>
              </w:rPr>
              <w:t>[</w:t>
            </w:r>
            <w:r w:rsidRPr="005D459D">
              <w:rPr>
                <w:highlight w:val="yellow"/>
                <w:lang w:eastAsia="ja-JP"/>
              </w:rPr>
              <w:t>**</w:t>
            </w:r>
            <w:r>
              <w:rPr>
                <w:lang w:eastAsia="ja-JP"/>
              </w:rPr>
              <w:t>]</w:t>
            </w:r>
          </w:p>
          <w:p w14:paraId="221ED829" w14:textId="77777777" w:rsidR="003F4350" w:rsidRPr="00D13AC7" w:rsidRDefault="003F4350" w:rsidP="003C6F2D">
            <w:pPr>
              <w:rPr>
                <w:lang w:eastAsia="ja-JP"/>
              </w:rPr>
            </w:pPr>
          </w:p>
          <w:p w14:paraId="14576760" w14:textId="77777777" w:rsidR="008111BF" w:rsidRPr="00D13AC7" w:rsidRDefault="008111BF">
            <w:pPr>
              <w:pStyle w:val="3"/>
              <w:rPr>
                <w:b w:val="0"/>
                <w:lang w:eastAsia="ja-JP"/>
              </w:rPr>
            </w:pPr>
          </w:p>
          <w:p w14:paraId="2A13F280" w14:textId="77777777" w:rsidR="00543BE6" w:rsidRPr="00D13AC7" w:rsidRDefault="00543BE6" w:rsidP="00543BE6">
            <w:pPr>
              <w:rPr>
                <w:lang w:eastAsia="ja-JP"/>
              </w:rPr>
            </w:pPr>
          </w:p>
          <w:p w14:paraId="7825967A" w14:textId="71E0851D" w:rsidR="008111BF" w:rsidRPr="00D13AC7" w:rsidRDefault="008111BF" w:rsidP="003F4350">
            <w:pPr>
              <w:pStyle w:val="3"/>
              <w:rPr>
                <w:lang w:eastAsia="ja-JP"/>
              </w:rPr>
            </w:pPr>
          </w:p>
        </w:tc>
      </w:tr>
      <w:tr w:rsidR="008111BF" w:rsidRPr="00D13AC7" w14:paraId="28E48105" w14:textId="77777777" w:rsidTr="008529C1">
        <w:tc>
          <w:tcPr>
            <w:tcW w:w="4503" w:type="dxa"/>
            <w:tcBorders>
              <w:top w:val="single" w:sz="4" w:space="0" w:color="auto"/>
            </w:tcBorders>
          </w:tcPr>
          <w:p w14:paraId="04A982D5" w14:textId="64D343F2" w:rsidR="000E0DA9" w:rsidRDefault="00B90E5D" w:rsidP="00645F6B">
            <w:r w:rsidRPr="00D13AC7">
              <w:t xml:space="preserve">By : </w:t>
            </w:r>
          </w:p>
          <w:p w14:paraId="506F9C7D" w14:textId="77777777" w:rsidR="000E0DA9" w:rsidRDefault="000E0DA9">
            <w:r>
              <w:t xml:space="preserve">Name: </w:t>
            </w:r>
          </w:p>
          <w:p w14:paraId="197D33B5" w14:textId="613E8804" w:rsidR="008111BF" w:rsidRPr="00D13AC7" w:rsidRDefault="000E0DA9">
            <w:pPr>
              <w:rPr>
                <w:lang w:eastAsia="ja-JP"/>
              </w:rPr>
            </w:pPr>
            <w:r>
              <w:t xml:space="preserve">Title: </w:t>
            </w:r>
          </w:p>
        </w:tc>
        <w:tc>
          <w:tcPr>
            <w:tcW w:w="283" w:type="dxa"/>
          </w:tcPr>
          <w:p w14:paraId="73356B89" w14:textId="77777777" w:rsidR="008111BF" w:rsidRPr="00D13AC7" w:rsidRDefault="008111BF">
            <w:pPr>
              <w:ind w:right="720"/>
              <w:jc w:val="center"/>
            </w:pPr>
          </w:p>
        </w:tc>
        <w:tc>
          <w:tcPr>
            <w:tcW w:w="4322" w:type="dxa"/>
            <w:tcBorders>
              <w:top w:val="single" w:sz="4" w:space="0" w:color="auto"/>
            </w:tcBorders>
          </w:tcPr>
          <w:p w14:paraId="5EA36D0E" w14:textId="77777777" w:rsidR="000E0DA9" w:rsidRDefault="00B90E5D">
            <w:pPr>
              <w:ind w:right="-319"/>
            </w:pPr>
            <w:r w:rsidRPr="00D13AC7">
              <w:t>By :</w:t>
            </w:r>
            <w:r w:rsidR="008529C1" w:rsidRPr="00D13AC7">
              <w:t xml:space="preserve"> </w:t>
            </w:r>
          </w:p>
          <w:p w14:paraId="636B5D3B" w14:textId="0CAF555B" w:rsidR="008111BF" w:rsidRPr="00D13AC7" w:rsidRDefault="000E0DA9">
            <w:pPr>
              <w:ind w:right="-319"/>
              <w:rPr>
                <w:lang w:eastAsia="ja-JP"/>
              </w:rPr>
            </w:pPr>
            <w:r>
              <w:t xml:space="preserve">Name: </w:t>
            </w:r>
            <w:r>
              <w:br/>
              <w:t xml:space="preserve">Title: </w:t>
            </w:r>
          </w:p>
        </w:tc>
      </w:tr>
      <w:bookmarkEnd w:id="0"/>
    </w:tbl>
    <w:p w14:paraId="60BCFB27" w14:textId="6F0FA6A3" w:rsidR="006E546F" w:rsidRDefault="006E546F" w:rsidP="005D459D">
      <w:pPr>
        <w:rPr>
          <w:lang w:eastAsia="ja-JP"/>
        </w:rPr>
      </w:pPr>
    </w:p>
    <w:p w14:paraId="34DFD580" w14:textId="3FC700B8" w:rsidR="006E546F" w:rsidRDefault="006E546F">
      <w:pPr>
        <w:rPr>
          <w:lang w:eastAsia="ja-JP"/>
        </w:rPr>
      </w:pPr>
      <w:r>
        <w:rPr>
          <w:lang w:eastAsia="ja-JP"/>
        </w:rPr>
        <w:br w:type="page"/>
      </w:r>
    </w:p>
    <w:p w14:paraId="509F1D49" w14:textId="3B608FDA" w:rsidR="004F5120" w:rsidRDefault="006E546F">
      <w:pPr>
        <w:jc w:val="center"/>
        <w:rPr>
          <w:rFonts w:eastAsia="맑은 고딕"/>
          <w:b/>
          <w:lang w:eastAsia="ko-KR"/>
        </w:rPr>
      </w:pPr>
      <w:r w:rsidRPr="00852DA3">
        <w:rPr>
          <w:rFonts w:eastAsia="맑은 고딕"/>
          <w:b/>
          <w:u w:val="single"/>
          <w:lang w:eastAsia="ko-KR"/>
        </w:rPr>
        <w:lastRenderedPageBreak/>
        <w:t xml:space="preserve">Exhibit </w:t>
      </w:r>
      <w:r w:rsidR="008A5822" w:rsidRPr="00852DA3">
        <w:rPr>
          <w:rFonts w:eastAsia="맑은 고딕"/>
          <w:b/>
          <w:u w:val="single"/>
          <w:lang w:eastAsia="ko-KR"/>
        </w:rPr>
        <w:t>1</w:t>
      </w:r>
    </w:p>
    <w:p w14:paraId="6595A51F" w14:textId="77777777" w:rsidR="004F5120" w:rsidRDefault="004F5120">
      <w:pPr>
        <w:jc w:val="center"/>
        <w:rPr>
          <w:rFonts w:eastAsia="맑은 고딕"/>
          <w:b/>
          <w:lang w:eastAsia="ko-KR"/>
        </w:rPr>
      </w:pPr>
    </w:p>
    <w:p w14:paraId="4209C372" w14:textId="03336426" w:rsidR="00D82845" w:rsidRPr="005D459D" w:rsidRDefault="006E546F">
      <w:pPr>
        <w:jc w:val="center"/>
        <w:rPr>
          <w:rFonts w:eastAsia="맑은 고딕"/>
          <w:b/>
          <w:lang w:eastAsia="ko-KR"/>
        </w:rPr>
      </w:pPr>
      <w:r w:rsidRPr="005D459D">
        <w:rPr>
          <w:rFonts w:eastAsia="맑은 고딕"/>
          <w:b/>
          <w:lang w:eastAsia="ko-KR"/>
        </w:rPr>
        <w:t>S</w:t>
      </w:r>
      <w:r w:rsidR="00642C26" w:rsidRPr="005D459D">
        <w:rPr>
          <w:rFonts w:eastAsia="맑은 고딕"/>
          <w:b/>
          <w:lang w:eastAsia="ko-KR"/>
        </w:rPr>
        <w:t>ubject Lot</w:t>
      </w:r>
    </w:p>
    <w:p w14:paraId="1F0BB6EB" w14:textId="77777777" w:rsidR="00642C26" w:rsidRDefault="00642C26" w:rsidP="00BF1686">
      <w:pPr>
        <w:jc w:val="center"/>
        <w:rPr>
          <w:rFonts w:eastAsia="맑은 고딕"/>
          <w:lang w:eastAsia="ko-KR"/>
        </w:rPr>
      </w:pPr>
    </w:p>
    <w:p w14:paraId="67A20159" w14:textId="66E800D1" w:rsidR="00642C26" w:rsidRDefault="00642C26" w:rsidP="00BF1686">
      <w:pPr>
        <w:jc w:val="center"/>
        <w:rPr>
          <w:rFonts w:eastAsia="맑은 고딕"/>
          <w:lang w:eastAsia="ko-KR"/>
        </w:rPr>
      </w:pPr>
      <w:r>
        <w:rPr>
          <w:rFonts w:eastAsia="맑은 고딕"/>
          <w:lang w:eastAsia="ko-KR"/>
        </w:rPr>
        <w:t>[</w:t>
      </w:r>
      <w:r w:rsidRPr="005D459D">
        <w:rPr>
          <w:rFonts w:eastAsia="맑은 고딕"/>
          <w:highlight w:val="yellow"/>
          <w:lang w:eastAsia="ko-KR"/>
        </w:rPr>
        <w:t>to come</w:t>
      </w:r>
      <w:r>
        <w:rPr>
          <w:rFonts w:eastAsia="맑은 고딕"/>
          <w:lang w:eastAsia="ko-KR"/>
        </w:rPr>
        <w:t>]</w:t>
      </w:r>
    </w:p>
    <w:p w14:paraId="21A55952" w14:textId="77777777" w:rsidR="0057289C" w:rsidRDefault="0057289C" w:rsidP="00BF1686">
      <w:pPr>
        <w:jc w:val="center"/>
        <w:rPr>
          <w:rFonts w:eastAsia="맑은 고딕"/>
          <w:lang w:eastAsia="ko-KR"/>
        </w:rPr>
      </w:pPr>
    </w:p>
    <w:p w14:paraId="5F606153" w14:textId="0F829262" w:rsidR="0057289C" w:rsidRDefault="0057289C">
      <w:pPr>
        <w:rPr>
          <w:rFonts w:eastAsia="맑은 고딕"/>
          <w:lang w:eastAsia="ko-KR"/>
        </w:rPr>
      </w:pPr>
      <w:r>
        <w:rPr>
          <w:rFonts w:eastAsia="맑은 고딕"/>
          <w:lang w:eastAsia="ko-KR"/>
        </w:rPr>
        <w:br w:type="page"/>
      </w:r>
    </w:p>
    <w:p w14:paraId="084AEFB0" w14:textId="4FB12FEE" w:rsidR="0057289C" w:rsidRDefault="0057289C" w:rsidP="0057289C">
      <w:pPr>
        <w:jc w:val="center"/>
        <w:rPr>
          <w:rFonts w:eastAsia="맑은 고딕"/>
          <w:b/>
          <w:u w:val="single"/>
          <w:lang w:eastAsia="ko-KR"/>
        </w:rPr>
      </w:pPr>
      <w:r w:rsidRPr="00490CB5">
        <w:rPr>
          <w:rFonts w:eastAsia="맑은 고딕"/>
          <w:b/>
          <w:u w:val="single"/>
          <w:lang w:eastAsia="ko-KR"/>
        </w:rPr>
        <w:lastRenderedPageBreak/>
        <w:t xml:space="preserve">Exhibit </w:t>
      </w:r>
      <w:r>
        <w:rPr>
          <w:rFonts w:eastAsia="맑은 고딕"/>
          <w:b/>
          <w:u w:val="single"/>
          <w:lang w:eastAsia="ko-KR"/>
        </w:rPr>
        <w:t>2</w:t>
      </w:r>
    </w:p>
    <w:p w14:paraId="5888B9C4" w14:textId="77777777" w:rsidR="00B07A90" w:rsidRDefault="00B07A90" w:rsidP="0057289C">
      <w:pPr>
        <w:jc w:val="center"/>
        <w:rPr>
          <w:rFonts w:eastAsia="맑은 고딕"/>
          <w:b/>
          <w:lang w:eastAsia="ko-KR"/>
        </w:rPr>
      </w:pPr>
    </w:p>
    <w:p w14:paraId="5C97F4C5" w14:textId="1E5E25C4" w:rsidR="0057289C" w:rsidRPr="00BF1686" w:rsidRDefault="0057289C" w:rsidP="0057289C">
      <w:pPr>
        <w:jc w:val="center"/>
        <w:rPr>
          <w:rFonts w:eastAsia="맑은 고딕"/>
          <w:b/>
          <w:lang w:eastAsia="ko-KR"/>
        </w:rPr>
      </w:pPr>
      <w:r w:rsidRPr="00BF1686">
        <w:rPr>
          <w:rFonts w:eastAsia="맑은 고딕"/>
          <w:b/>
          <w:lang w:eastAsia="ko-KR"/>
        </w:rPr>
        <w:t xml:space="preserve">Developer’s Contact Information </w:t>
      </w:r>
    </w:p>
    <w:p w14:paraId="180DD51F" w14:textId="77777777" w:rsidR="00B07A90" w:rsidRDefault="00B07A90" w:rsidP="00BF1686">
      <w:pPr>
        <w:rPr>
          <w:rFonts w:eastAsia="맑은 고딕"/>
          <w:lang w:eastAsia="ko-KR"/>
        </w:rPr>
      </w:pPr>
    </w:p>
    <w:tbl>
      <w:tblPr>
        <w:tblStyle w:val="af1"/>
        <w:tblW w:w="0" w:type="auto"/>
        <w:tblLook w:val="04A0" w:firstRow="1" w:lastRow="0" w:firstColumn="1" w:lastColumn="0" w:noHBand="0" w:noVBand="1"/>
      </w:tblPr>
      <w:tblGrid>
        <w:gridCol w:w="1271"/>
        <w:gridCol w:w="7224"/>
      </w:tblGrid>
      <w:tr w:rsidR="00B07A90" w14:paraId="0F43ECDC" w14:textId="77777777" w:rsidTr="00BF1686">
        <w:tc>
          <w:tcPr>
            <w:tcW w:w="1271" w:type="dxa"/>
          </w:tcPr>
          <w:p w14:paraId="7C7295E9" w14:textId="50CEA36E" w:rsidR="00B07A90" w:rsidRDefault="00B07A90" w:rsidP="00B07A90">
            <w:pPr>
              <w:rPr>
                <w:rFonts w:eastAsia="맑은 고딕"/>
                <w:lang w:eastAsia="ko-KR"/>
              </w:rPr>
            </w:pPr>
            <w:r>
              <w:rPr>
                <w:rFonts w:eastAsia="맑은 고딕" w:hint="eastAsia"/>
                <w:lang w:eastAsia="ko-KR"/>
              </w:rPr>
              <w:t>Address</w:t>
            </w:r>
            <w:r>
              <w:rPr>
                <w:rFonts w:eastAsia="맑은 고딕"/>
                <w:lang w:eastAsia="ko-KR"/>
              </w:rPr>
              <w:t xml:space="preserve">: </w:t>
            </w:r>
          </w:p>
        </w:tc>
        <w:tc>
          <w:tcPr>
            <w:tcW w:w="7224" w:type="dxa"/>
          </w:tcPr>
          <w:p w14:paraId="52EDFE5C" w14:textId="4BE6CA0B" w:rsidR="00B07A90" w:rsidRDefault="00CB087F" w:rsidP="00B07A90">
            <w:pPr>
              <w:rPr>
                <w:rFonts w:eastAsia="맑은 고딕"/>
                <w:lang w:eastAsia="ko-KR"/>
              </w:rPr>
            </w:pPr>
            <w:bookmarkStart w:id="2" w:name="_Hlk57929899"/>
            <w:r w:rsidRPr="00D13AC7">
              <w:rPr>
                <w:lang w:eastAsia="ja-JP"/>
              </w:rPr>
              <w:t>Office Suite 2007, Pyay Garden Office Tower</w:t>
            </w:r>
            <w:r w:rsidR="00FA1275">
              <w:rPr>
                <w:lang w:eastAsia="ja-JP"/>
              </w:rPr>
              <w:t>,</w:t>
            </w:r>
            <w:r w:rsidRPr="00D13AC7">
              <w:rPr>
                <w:lang w:eastAsia="ja-JP"/>
              </w:rPr>
              <w:t xml:space="preserve"> 346-354, Pyay Road, Sanchaung Township, Yangon, Myanmar</w:t>
            </w:r>
            <w:bookmarkEnd w:id="2"/>
          </w:p>
        </w:tc>
      </w:tr>
      <w:tr w:rsidR="00BF1686" w14:paraId="642CFBA8" w14:textId="77777777" w:rsidTr="00BF1686">
        <w:tc>
          <w:tcPr>
            <w:tcW w:w="1271" w:type="dxa"/>
          </w:tcPr>
          <w:p w14:paraId="74AE765D" w14:textId="2CBF502C" w:rsidR="00BF1686" w:rsidRDefault="00BF1686" w:rsidP="00B07A90">
            <w:pPr>
              <w:rPr>
                <w:rFonts w:eastAsia="맑은 고딕"/>
                <w:lang w:eastAsia="ko-KR"/>
              </w:rPr>
            </w:pPr>
            <w:r>
              <w:rPr>
                <w:rFonts w:eastAsia="맑은 고딕" w:hint="eastAsia"/>
                <w:lang w:eastAsia="ko-KR"/>
              </w:rPr>
              <w:t>Attention:</w:t>
            </w:r>
          </w:p>
        </w:tc>
        <w:tc>
          <w:tcPr>
            <w:tcW w:w="7224" w:type="dxa"/>
          </w:tcPr>
          <w:p w14:paraId="63FFB76F" w14:textId="4273704A" w:rsidR="00BF1686" w:rsidRPr="00852DA3" w:rsidRDefault="00BF1686" w:rsidP="00B07A90">
            <w:pPr>
              <w:rPr>
                <w:rFonts w:eastAsia="맑은 고딕"/>
                <w:lang w:eastAsia="ko-KR"/>
              </w:rPr>
            </w:pPr>
            <w:r>
              <w:rPr>
                <w:rFonts w:eastAsia="맑은 고딕" w:hint="eastAsia"/>
                <w:lang w:eastAsia="ko-KR"/>
              </w:rPr>
              <w:t>[</w:t>
            </w:r>
            <w:r w:rsidRPr="00CE2CCA">
              <w:rPr>
                <w:rFonts w:eastAsia="맑은 고딕"/>
                <w:highlight w:val="yellow"/>
                <w:lang w:eastAsia="ko-KR"/>
              </w:rPr>
              <w:t>**</w:t>
            </w:r>
            <w:r>
              <w:rPr>
                <w:rFonts w:eastAsia="맑은 고딕"/>
                <w:lang w:eastAsia="ko-KR"/>
              </w:rPr>
              <w:t>]</w:t>
            </w:r>
          </w:p>
        </w:tc>
      </w:tr>
      <w:tr w:rsidR="00BF1686" w14:paraId="73BAC703" w14:textId="77777777" w:rsidTr="00BF1686">
        <w:tc>
          <w:tcPr>
            <w:tcW w:w="1271" w:type="dxa"/>
          </w:tcPr>
          <w:p w14:paraId="2B59885A" w14:textId="5F71B8E5" w:rsidR="00BF1686" w:rsidRDefault="00BF1686" w:rsidP="00B07A90">
            <w:pPr>
              <w:rPr>
                <w:rFonts w:eastAsia="맑은 고딕"/>
                <w:lang w:eastAsia="ko-KR"/>
              </w:rPr>
            </w:pPr>
            <w:r>
              <w:rPr>
                <w:rFonts w:eastAsia="맑은 고딕" w:hint="eastAsia"/>
                <w:lang w:eastAsia="ko-KR"/>
              </w:rPr>
              <w:t>Tel:</w:t>
            </w:r>
          </w:p>
        </w:tc>
        <w:tc>
          <w:tcPr>
            <w:tcW w:w="7224" w:type="dxa"/>
          </w:tcPr>
          <w:p w14:paraId="24D0A79C" w14:textId="6CB09490" w:rsidR="00BF1686" w:rsidRPr="00D13AC7" w:rsidRDefault="00BF1686" w:rsidP="00B07A90">
            <w:pPr>
              <w:rPr>
                <w:lang w:eastAsia="ja-JP"/>
              </w:rPr>
            </w:pPr>
            <w:r>
              <w:rPr>
                <w:rFonts w:eastAsia="맑은 고딕" w:hint="eastAsia"/>
                <w:lang w:eastAsia="ko-KR"/>
              </w:rPr>
              <w:t>[</w:t>
            </w:r>
            <w:r w:rsidRPr="00CE2CCA">
              <w:rPr>
                <w:rFonts w:eastAsia="맑은 고딕"/>
                <w:highlight w:val="yellow"/>
                <w:lang w:eastAsia="ko-KR"/>
              </w:rPr>
              <w:t>**</w:t>
            </w:r>
            <w:r>
              <w:rPr>
                <w:rFonts w:eastAsia="맑은 고딕"/>
                <w:lang w:eastAsia="ko-KR"/>
              </w:rPr>
              <w:t>]</w:t>
            </w:r>
          </w:p>
        </w:tc>
      </w:tr>
      <w:tr w:rsidR="00CB087F" w14:paraId="7EEE6935" w14:textId="77777777" w:rsidTr="00BF1686">
        <w:tc>
          <w:tcPr>
            <w:tcW w:w="1271" w:type="dxa"/>
          </w:tcPr>
          <w:p w14:paraId="003EA78C" w14:textId="6C8C2A02" w:rsidR="00CB087F" w:rsidRDefault="00CB087F" w:rsidP="00CB087F">
            <w:pPr>
              <w:rPr>
                <w:rFonts w:eastAsia="맑은 고딕"/>
                <w:lang w:eastAsia="ko-KR"/>
              </w:rPr>
            </w:pPr>
            <w:r>
              <w:rPr>
                <w:rFonts w:eastAsia="맑은 고딕" w:hint="eastAsia"/>
                <w:lang w:eastAsia="ko-KR"/>
              </w:rPr>
              <w:t>Fax</w:t>
            </w:r>
            <w:r>
              <w:rPr>
                <w:rFonts w:eastAsia="맑은 고딕"/>
                <w:lang w:eastAsia="ko-KR"/>
              </w:rPr>
              <w:t xml:space="preserve">: </w:t>
            </w:r>
          </w:p>
        </w:tc>
        <w:tc>
          <w:tcPr>
            <w:tcW w:w="7224" w:type="dxa"/>
          </w:tcPr>
          <w:p w14:paraId="7EAE4733" w14:textId="4E698ADF" w:rsidR="00CB087F" w:rsidRDefault="00CB087F" w:rsidP="00CB087F">
            <w:pPr>
              <w:rPr>
                <w:rFonts w:eastAsia="맑은 고딕"/>
                <w:lang w:eastAsia="ko-KR"/>
              </w:rPr>
            </w:pPr>
            <w:r w:rsidRPr="00F65E81">
              <w:rPr>
                <w:rFonts w:eastAsia="맑은 고딕" w:hint="eastAsia"/>
                <w:lang w:eastAsia="ko-KR"/>
              </w:rPr>
              <w:t>[</w:t>
            </w:r>
            <w:r w:rsidRPr="00F65E81">
              <w:rPr>
                <w:rFonts w:eastAsia="맑은 고딕" w:hint="eastAsia"/>
                <w:highlight w:val="yellow"/>
                <w:lang w:eastAsia="ko-KR"/>
              </w:rPr>
              <w:t>*</w:t>
            </w:r>
            <w:r w:rsidRPr="00F65E81">
              <w:rPr>
                <w:rFonts w:eastAsia="맑은 고딕"/>
                <w:highlight w:val="yellow"/>
                <w:lang w:eastAsia="ko-KR"/>
              </w:rPr>
              <w:t>*</w:t>
            </w:r>
            <w:r w:rsidRPr="00F65E81">
              <w:rPr>
                <w:rFonts w:eastAsia="맑은 고딕"/>
                <w:lang w:eastAsia="ko-KR"/>
              </w:rPr>
              <w:t>]</w:t>
            </w:r>
          </w:p>
        </w:tc>
      </w:tr>
      <w:tr w:rsidR="00CB087F" w14:paraId="5B509979" w14:textId="77777777" w:rsidTr="00BF1686">
        <w:tc>
          <w:tcPr>
            <w:tcW w:w="1271" w:type="dxa"/>
          </w:tcPr>
          <w:p w14:paraId="33AB2316" w14:textId="3E1CA900" w:rsidR="00CB087F" w:rsidRDefault="00CB087F" w:rsidP="00CB087F">
            <w:pPr>
              <w:rPr>
                <w:rFonts w:eastAsia="맑은 고딕"/>
                <w:lang w:eastAsia="ko-KR"/>
              </w:rPr>
            </w:pPr>
            <w:r>
              <w:rPr>
                <w:rFonts w:eastAsia="맑은 고딕" w:hint="eastAsia"/>
                <w:lang w:eastAsia="ko-KR"/>
              </w:rPr>
              <w:t xml:space="preserve">Email: </w:t>
            </w:r>
          </w:p>
        </w:tc>
        <w:tc>
          <w:tcPr>
            <w:tcW w:w="7224" w:type="dxa"/>
          </w:tcPr>
          <w:p w14:paraId="476DD351" w14:textId="420174A3" w:rsidR="00CB087F" w:rsidRDefault="00CB087F" w:rsidP="00CB087F">
            <w:pPr>
              <w:rPr>
                <w:rFonts w:eastAsia="맑은 고딕"/>
                <w:lang w:eastAsia="ko-KR"/>
              </w:rPr>
            </w:pPr>
            <w:r w:rsidRPr="00F65E81">
              <w:rPr>
                <w:rFonts w:eastAsia="맑은 고딕" w:hint="eastAsia"/>
                <w:lang w:eastAsia="ko-KR"/>
              </w:rPr>
              <w:t>[</w:t>
            </w:r>
            <w:r w:rsidRPr="00F65E81">
              <w:rPr>
                <w:rFonts w:eastAsia="맑은 고딕" w:hint="eastAsia"/>
                <w:highlight w:val="yellow"/>
                <w:lang w:eastAsia="ko-KR"/>
              </w:rPr>
              <w:t>*</w:t>
            </w:r>
            <w:r w:rsidRPr="00F65E81">
              <w:rPr>
                <w:rFonts w:eastAsia="맑은 고딕"/>
                <w:highlight w:val="yellow"/>
                <w:lang w:eastAsia="ko-KR"/>
              </w:rPr>
              <w:t>*</w:t>
            </w:r>
            <w:r w:rsidRPr="00F65E81">
              <w:rPr>
                <w:rFonts w:eastAsia="맑은 고딕"/>
                <w:lang w:eastAsia="ko-KR"/>
              </w:rPr>
              <w:t>]</w:t>
            </w:r>
          </w:p>
        </w:tc>
      </w:tr>
    </w:tbl>
    <w:p w14:paraId="4DA7318B" w14:textId="5D59B582" w:rsidR="006846AA" w:rsidRDefault="006846AA" w:rsidP="00B07A90">
      <w:pPr>
        <w:rPr>
          <w:rFonts w:eastAsia="새굴림"/>
          <w:sz w:val="22"/>
          <w:szCs w:val="22"/>
        </w:rPr>
      </w:pPr>
    </w:p>
    <w:p w14:paraId="55952187" w14:textId="77777777" w:rsidR="006846AA" w:rsidRDefault="006846AA">
      <w:pPr>
        <w:rPr>
          <w:rFonts w:eastAsia="새굴림"/>
          <w:sz w:val="22"/>
          <w:szCs w:val="22"/>
        </w:rPr>
      </w:pPr>
      <w:r>
        <w:rPr>
          <w:rFonts w:eastAsia="새굴림"/>
          <w:sz w:val="22"/>
          <w:szCs w:val="22"/>
        </w:rPr>
        <w:br w:type="page"/>
      </w:r>
    </w:p>
    <w:p w14:paraId="2A41DB6E" w14:textId="33DC67B7" w:rsidR="006846AA" w:rsidRDefault="006846AA" w:rsidP="006846AA">
      <w:pPr>
        <w:jc w:val="center"/>
        <w:rPr>
          <w:rFonts w:eastAsia="맑은 고딕"/>
          <w:b/>
          <w:u w:val="single"/>
          <w:lang w:eastAsia="ko-KR"/>
        </w:rPr>
      </w:pPr>
      <w:r w:rsidRPr="00490CB5">
        <w:rPr>
          <w:rFonts w:eastAsia="맑은 고딕"/>
          <w:b/>
          <w:u w:val="single"/>
          <w:lang w:eastAsia="ko-KR"/>
        </w:rPr>
        <w:lastRenderedPageBreak/>
        <w:t xml:space="preserve">Exhibit </w:t>
      </w:r>
      <w:r>
        <w:rPr>
          <w:rFonts w:eastAsia="맑은 고딕"/>
          <w:b/>
          <w:u w:val="single"/>
          <w:lang w:eastAsia="ko-KR"/>
        </w:rPr>
        <w:t>3</w:t>
      </w:r>
    </w:p>
    <w:p w14:paraId="3B8BD78A" w14:textId="77777777" w:rsidR="006846AA" w:rsidRDefault="006846AA" w:rsidP="006846AA">
      <w:pPr>
        <w:jc w:val="center"/>
        <w:rPr>
          <w:rFonts w:eastAsia="맑은 고딕"/>
          <w:b/>
          <w:lang w:eastAsia="ko-KR"/>
        </w:rPr>
      </w:pPr>
    </w:p>
    <w:p w14:paraId="7ED89508" w14:textId="2E065F2A" w:rsidR="006846AA" w:rsidRDefault="006846AA" w:rsidP="006846AA">
      <w:pPr>
        <w:jc w:val="center"/>
        <w:rPr>
          <w:rFonts w:eastAsia="맑은 고딕"/>
          <w:b/>
          <w:lang w:eastAsia="ko-KR"/>
        </w:rPr>
      </w:pPr>
      <w:r>
        <w:rPr>
          <w:rFonts w:eastAsia="맑은 고딕"/>
          <w:b/>
          <w:lang w:eastAsia="ko-KR"/>
        </w:rPr>
        <w:t>Zone A</w:t>
      </w:r>
    </w:p>
    <w:p w14:paraId="7AA730EA" w14:textId="77777777" w:rsidR="00DD5D69" w:rsidRDefault="00DD5D69" w:rsidP="006846AA">
      <w:pPr>
        <w:jc w:val="center"/>
        <w:rPr>
          <w:rFonts w:eastAsia="맑은 고딕"/>
          <w:b/>
          <w:lang w:eastAsia="ko-KR"/>
        </w:rPr>
      </w:pPr>
    </w:p>
    <w:p w14:paraId="4DBCB2B1" w14:textId="29360CD5" w:rsidR="00DD5D69" w:rsidRPr="00BF1686" w:rsidRDefault="00DD5D69" w:rsidP="006846AA">
      <w:pPr>
        <w:jc w:val="center"/>
        <w:rPr>
          <w:rFonts w:eastAsia="맑은 고딕"/>
          <w:b/>
          <w:lang w:eastAsia="ko-KR"/>
        </w:rPr>
      </w:pPr>
      <w:r>
        <w:rPr>
          <w:rFonts w:eastAsia="맑은 고딕"/>
          <w:b/>
          <w:lang w:eastAsia="ko-KR"/>
        </w:rPr>
        <w:t>[t</w:t>
      </w:r>
      <w:r w:rsidRPr="00597A1E">
        <w:rPr>
          <w:rFonts w:eastAsia="맑은 고딕"/>
          <w:b/>
          <w:highlight w:val="yellow"/>
          <w:lang w:eastAsia="ko-KR"/>
        </w:rPr>
        <w:t>o come</w:t>
      </w:r>
      <w:r>
        <w:rPr>
          <w:rFonts w:eastAsia="맑은 고딕"/>
          <w:b/>
          <w:lang w:eastAsia="ko-KR"/>
        </w:rPr>
        <w:t xml:space="preserve">] </w:t>
      </w:r>
    </w:p>
    <w:p w14:paraId="4C686E3B" w14:textId="77777777" w:rsidR="00B07A90" w:rsidRPr="00CB6C84" w:rsidRDefault="00B07A90" w:rsidP="00B07A90">
      <w:pPr>
        <w:rPr>
          <w:rFonts w:eastAsia="새굴림"/>
          <w:sz w:val="22"/>
          <w:szCs w:val="22"/>
        </w:rPr>
      </w:pPr>
    </w:p>
    <w:sectPr w:rsidR="00B07A90" w:rsidRPr="00CB6C84" w:rsidSect="00CB5251">
      <w:headerReference w:type="default" r:id="rId8"/>
      <w:footerReference w:type="default" r:id="rId9"/>
      <w:pgSz w:w="11907" w:h="16840" w:code="9"/>
      <w:pgMar w:top="1304" w:right="1701" w:bottom="1134" w:left="170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C0C7" w14:textId="77777777" w:rsidR="000C093C" w:rsidRDefault="000C093C">
      <w:r>
        <w:separator/>
      </w:r>
    </w:p>
  </w:endnote>
  <w:endnote w:type="continuationSeparator" w:id="0">
    <w:p w14:paraId="31C0F389" w14:textId="77777777" w:rsidR="000C093C" w:rsidRDefault="000C093C">
      <w:r>
        <w:continuationSeparator/>
      </w:r>
    </w:p>
  </w:endnote>
  <w:endnote w:type="continuationNotice" w:id="1">
    <w:p w14:paraId="39E3F91E" w14:textId="77777777" w:rsidR="000C093C" w:rsidRDefault="000C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9726" w14:textId="77777777" w:rsidR="00625153" w:rsidRDefault="00625153">
    <w:pPr>
      <w:pStyle w:val="a7"/>
      <w:pBdr>
        <w:bottom w:val="single" w:sz="12" w:space="0" w:color="auto"/>
      </w:pBdr>
      <w:rPr>
        <w:lang w:eastAsia="ja-JP"/>
      </w:rPr>
    </w:pPr>
  </w:p>
  <w:p w14:paraId="622A4167" w14:textId="65EFA90C" w:rsidR="00625153" w:rsidRPr="003A2FC5" w:rsidRDefault="00625153">
    <w:pPr>
      <w:pStyle w:val="a7"/>
      <w:rPr>
        <w:snapToGrid w:val="0"/>
        <w:sz w:val="20"/>
        <w:lang w:eastAsia="ja-JP"/>
      </w:rPr>
    </w:pPr>
    <w:r>
      <w:rPr>
        <w:sz w:val="20"/>
      </w:rPr>
      <w:t>Reservation Agreement</w:t>
    </w:r>
    <w:r>
      <w:rPr>
        <w:sz w:val="20"/>
      </w:rPr>
      <w:tab/>
    </w:r>
    <w:r>
      <w:rPr>
        <w:sz w:val="20"/>
      </w:rPr>
      <w:tab/>
    </w:r>
    <w:r>
      <w:rPr>
        <w:rFonts w:hint="eastAsia"/>
        <w:snapToGrid w:val="0"/>
        <w:sz w:val="20"/>
        <w:lang w:eastAsia="ja-JP"/>
      </w:rPr>
      <w:t xml:space="preserve">Page </w:t>
    </w:r>
    <w:r w:rsidRPr="003A2FC5">
      <w:rPr>
        <w:snapToGrid w:val="0"/>
        <w:sz w:val="20"/>
        <w:lang w:eastAsia="ja-JP"/>
      </w:rPr>
      <w:fldChar w:fldCharType="begin"/>
    </w:r>
    <w:r w:rsidRPr="003A2FC5">
      <w:rPr>
        <w:snapToGrid w:val="0"/>
        <w:sz w:val="20"/>
        <w:lang w:eastAsia="ja-JP"/>
      </w:rPr>
      <w:instrText xml:space="preserve"> PAGE </w:instrText>
    </w:r>
    <w:r w:rsidRPr="003A2FC5">
      <w:rPr>
        <w:snapToGrid w:val="0"/>
        <w:sz w:val="20"/>
        <w:lang w:eastAsia="ja-JP"/>
      </w:rPr>
      <w:fldChar w:fldCharType="separate"/>
    </w:r>
    <w:r w:rsidR="00233A7C">
      <w:rPr>
        <w:noProof/>
        <w:snapToGrid w:val="0"/>
        <w:sz w:val="20"/>
        <w:lang w:eastAsia="ja-JP"/>
      </w:rPr>
      <w:t>10</w:t>
    </w:r>
    <w:r w:rsidRPr="003A2FC5">
      <w:rPr>
        <w:snapToGrid w:val="0"/>
        <w:sz w:val="20"/>
        <w:lang w:eastAsia="ja-JP"/>
      </w:rPr>
      <w:fldChar w:fldCharType="end"/>
    </w:r>
    <w:r w:rsidRPr="003A2FC5">
      <w:rPr>
        <w:rFonts w:hint="eastAsia"/>
        <w:snapToGrid w:val="0"/>
        <w:sz w:val="20"/>
      </w:rPr>
      <w:t xml:space="preserve"> of </w:t>
    </w:r>
    <w:r w:rsidRPr="003A2FC5">
      <w:rPr>
        <w:snapToGrid w:val="0"/>
        <w:sz w:val="20"/>
        <w:lang w:eastAsia="ja-JP"/>
      </w:rPr>
      <w:fldChar w:fldCharType="begin"/>
    </w:r>
    <w:r w:rsidRPr="003A2FC5">
      <w:rPr>
        <w:snapToGrid w:val="0"/>
        <w:sz w:val="20"/>
        <w:lang w:eastAsia="ja-JP"/>
      </w:rPr>
      <w:instrText xml:space="preserve"> NUMPAGES </w:instrText>
    </w:r>
    <w:r w:rsidRPr="003A2FC5">
      <w:rPr>
        <w:snapToGrid w:val="0"/>
        <w:sz w:val="20"/>
        <w:lang w:eastAsia="ja-JP"/>
      </w:rPr>
      <w:fldChar w:fldCharType="separate"/>
    </w:r>
    <w:r w:rsidR="00233A7C">
      <w:rPr>
        <w:noProof/>
        <w:snapToGrid w:val="0"/>
        <w:sz w:val="20"/>
        <w:lang w:eastAsia="ja-JP"/>
      </w:rPr>
      <w:t>10</w:t>
    </w:r>
    <w:r w:rsidRPr="003A2FC5">
      <w:rPr>
        <w:snapToGrid w:val="0"/>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1634" w14:textId="77777777" w:rsidR="000C093C" w:rsidRDefault="000C093C">
      <w:r>
        <w:separator/>
      </w:r>
    </w:p>
  </w:footnote>
  <w:footnote w:type="continuationSeparator" w:id="0">
    <w:p w14:paraId="4AB63EBA" w14:textId="77777777" w:rsidR="000C093C" w:rsidRDefault="000C093C">
      <w:r>
        <w:continuationSeparator/>
      </w:r>
    </w:p>
  </w:footnote>
  <w:footnote w:type="continuationNotice" w:id="1">
    <w:p w14:paraId="7A575B08" w14:textId="77777777" w:rsidR="000C093C" w:rsidRDefault="000C09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6721" w14:textId="51A41F0C" w:rsidR="00625153" w:rsidRDefault="00625153" w:rsidP="00A44999">
    <w:pPr>
      <w:pStyle w:val="a6"/>
      <w:jc w:val="right"/>
      <w:rPr>
        <w:rFonts w:eastAsia="바탕체"/>
        <w:lang w:eastAsia="ko-KR"/>
      </w:rPr>
    </w:pPr>
  </w:p>
  <w:p w14:paraId="5AD3897D" w14:textId="77777777" w:rsidR="00BF1686" w:rsidRPr="002B4781" w:rsidRDefault="00BF1686" w:rsidP="00A44999">
    <w:pPr>
      <w:pStyle w:val="a6"/>
      <w:jc w:val="right"/>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EDA"/>
    <w:multiLevelType w:val="hybridMultilevel"/>
    <w:tmpl w:val="9432CFD4"/>
    <w:lvl w:ilvl="0" w:tplc="62885CA4">
      <w:start w:val="1"/>
      <w:numFmt w:val="lowerLetter"/>
      <w:lvlText w:val="(%1)"/>
      <w:lvlJc w:val="left"/>
      <w:pPr>
        <w:ind w:left="2955" w:hanging="360"/>
      </w:pPr>
      <w:rPr>
        <w:rFonts w:hint="default"/>
      </w:rPr>
    </w:lvl>
    <w:lvl w:ilvl="1" w:tplc="04090019">
      <w:start w:val="1"/>
      <w:numFmt w:val="upperLetter"/>
      <w:lvlText w:val="%2."/>
      <w:lvlJc w:val="left"/>
      <w:pPr>
        <w:ind w:left="3395" w:hanging="400"/>
      </w:pPr>
    </w:lvl>
    <w:lvl w:ilvl="2" w:tplc="0409001B">
      <w:start w:val="1"/>
      <w:numFmt w:val="lowerRoman"/>
      <w:lvlText w:val="%3."/>
      <w:lvlJc w:val="right"/>
      <w:pPr>
        <w:ind w:left="3795" w:hanging="400"/>
      </w:pPr>
    </w:lvl>
    <w:lvl w:ilvl="3" w:tplc="0409000F" w:tentative="1">
      <w:start w:val="1"/>
      <w:numFmt w:val="decimal"/>
      <w:lvlText w:val="%4."/>
      <w:lvlJc w:val="left"/>
      <w:pPr>
        <w:ind w:left="4195" w:hanging="400"/>
      </w:pPr>
    </w:lvl>
    <w:lvl w:ilvl="4" w:tplc="04090019" w:tentative="1">
      <w:start w:val="1"/>
      <w:numFmt w:val="upperLetter"/>
      <w:lvlText w:val="%5."/>
      <w:lvlJc w:val="left"/>
      <w:pPr>
        <w:ind w:left="4595" w:hanging="400"/>
      </w:pPr>
    </w:lvl>
    <w:lvl w:ilvl="5" w:tplc="0409001B" w:tentative="1">
      <w:start w:val="1"/>
      <w:numFmt w:val="lowerRoman"/>
      <w:lvlText w:val="%6."/>
      <w:lvlJc w:val="right"/>
      <w:pPr>
        <w:ind w:left="4995" w:hanging="400"/>
      </w:pPr>
    </w:lvl>
    <w:lvl w:ilvl="6" w:tplc="0409000F" w:tentative="1">
      <w:start w:val="1"/>
      <w:numFmt w:val="decimal"/>
      <w:lvlText w:val="%7."/>
      <w:lvlJc w:val="left"/>
      <w:pPr>
        <w:ind w:left="5395" w:hanging="400"/>
      </w:pPr>
    </w:lvl>
    <w:lvl w:ilvl="7" w:tplc="04090019" w:tentative="1">
      <w:start w:val="1"/>
      <w:numFmt w:val="upperLetter"/>
      <w:lvlText w:val="%8."/>
      <w:lvlJc w:val="left"/>
      <w:pPr>
        <w:ind w:left="5795" w:hanging="400"/>
      </w:pPr>
    </w:lvl>
    <w:lvl w:ilvl="8" w:tplc="0409001B" w:tentative="1">
      <w:start w:val="1"/>
      <w:numFmt w:val="lowerRoman"/>
      <w:lvlText w:val="%9."/>
      <w:lvlJc w:val="right"/>
      <w:pPr>
        <w:ind w:left="6195" w:hanging="400"/>
      </w:pPr>
    </w:lvl>
  </w:abstractNum>
  <w:abstractNum w:abstractNumId="1" w15:restartNumberingAfterBreak="0">
    <w:nsid w:val="0A0A4C83"/>
    <w:multiLevelType w:val="multilevel"/>
    <w:tmpl w:val="0DC239EA"/>
    <w:lvl w:ilvl="0">
      <w:start w:val="1"/>
      <w:numFmt w:val="decimal"/>
      <w:lvlText w:val="%1."/>
      <w:lvlJc w:val="left"/>
      <w:pPr>
        <w:ind w:left="420" w:hanging="4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 w15:restartNumberingAfterBreak="0">
    <w:nsid w:val="1BFA0DD9"/>
    <w:multiLevelType w:val="hybridMultilevel"/>
    <w:tmpl w:val="AE0EF3AA"/>
    <w:lvl w:ilvl="0" w:tplc="EF1E1808">
      <w:start w:val="3"/>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3D96FE5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53962"/>
    <w:multiLevelType w:val="hybridMultilevel"/>
    <w:tmpl w:val="6E9CEA38"/>
    <w:lvl w:ilvl="0" w:tplc="125259FC">
      <w:start w:val="1"/>
      <w:numFmt w:val="upperLetter"/>
      <w:lvlText w:val="%1."/>
      <w:lvlJc w:val="left"/>
      <w:pPr>
        <w:tabs>
          <w:tab w:val="num" w:pos="360"/>
        </w:tabs>
        <w:ind w:left="360" w:hanging="360"/>
      </w:pPr>
      <w:rPr>
        <w:rFonts w:hint="default"/>
      </w:rPr>
    </w:lvl>
    <w:lvl w:ilvl="1" w:tplc="1E32C588">
      <w:start w:val="501"/>
      <w:numFmt w:val="bullet"/>
      <w:lvlText w:val="-"/>
      <w:lvlJc w:val="left"/>
      <w:pPr>
        <w:tabs>
          <w:tab w:val="num" w:pos="780"/>
        </w:tabs>
        <w:ind w:left="780" w:hanging="360"/>
      </w:pPr>
      <w:rPr>
        <w:rFonts w:ascii="Garamond" w:eastAsia="MS Mincho" w:hAnsi="Garamond"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B75FB2"/>
    <w:multiLevelType w:val="multilevel"/>
    <w:tmpl w:val="097EA560"/>
    <w:lvl w:ilvl="0">
      <w:start w:val="1"/>
      <w:numFmt w:val="decimal"/>
      <w:lvlText w:val="%1."/>
      <w:lvlJc w:val="left"/>
      <w:pPr>
        <w:ind w:left="3511" w:hanging="675"/>
      </w:pPr>
      <w:rPr>
        <w:rFonts w:hint="default"/>
        <w:b/>
        <w:spacing w:val="-1"/>
        <w:w w:val="102"/>
      </w:rPr>
    </w:lvl>
    <w:lvl w:ilvl="1">
      <w:start w:val="1"/>
      <w:numFmt w:val="decimal"/>
      <w:lvlText w:val="%1.%2."/>
      <w:lvlJc w:val="left"/>
      <w:pPr>
        <w:ind w:left="3511" w:hanging="675"/>
      </w:pPr>
      <w:rPr>
        <w:rFonts w:ascii="Times New Roman" w:eastAsia="Arial" w:hAnsi="Times New Roman" w:cs="Times New Roman" w:hint="default"/>
        <w:b w:val="0"/>
        <w:color w:val="0A0A0A"/>
        <w:spacing w:val="-8"/>
        <w:w w:val="100"/>
        <w:sz w:val="22"/>
        <w:szCs w:val="22"/>
      </w:rPr>
    </w:lvl>
    <w:lvl w:ilvl="2">
      <w:numFmt w:val="bullet"/>
      <w:lvlText w:val="•"/>
      <w:lvlJc w:val="left"/>
      <w:pPr>
        <w:ind w:left="7596" w:hanging="675"/>
      </w:pPr>
      <w:rPr>
        <w:rFonts w:hint="default"/>
      </w:rPr>
    </w:lvl>
    <w:lvl w:ilvl="3">
      <w:numFmt w:val="bullet"/>
      <w:lvlText w:val="•"/>
      <w:lvlJc w:val="left"/>
      <w:pPr>
        <w:ind w:left="8229" w:hanging="675"/>
      </w:pPr>
      <w:rPr>
        <w:rFonts w:hint="default"/>
      </w:rPr>
    </w:lvl>
    <w:lvl w:ilvl="4">
      <w:numFmt w:val="bullet"/>
      <w:lvlText w:val="•"/>
      <w:lvlJc w:val="left"/>
      <w:pPr>
        <w:ind w:left="8863" w:hanging="675"/>
      </w:pPr>
      <w:rPr>
        <w:rFonts w:hint="default"/>
      </w:rPr>
    </w:lvl>
    <w:lvl w:ilvl="5">
      <w:numFmt w:val="bullet"/>
      <w:lvlText w:val="•"/>
      <w:lvlJc w:val="left"/>
      <w:pPr>
        <w:ind w:left="9496" w:hanging="675"/>
      </w:pPr>
      <w:rPr>
        <w:rFonts w:hint="default"/>
      </w:rPr>
    </w:lvl>
    <w:lvl w:ilvl="6">
      <w:numFmt w:val="bullet"/>
      <w:lvlText w:val="•"/>
      <w:lvlJc w:val="left"/>
      <w:pPr>
        <w:ind w:left="10129" w:hanging="675"/>
      </w:pPr>
      <w:rPr>
        <w:rFonts w:hint="default"/>
      </w:rPr>
    </w:lvl>
    <w:lvl w:ilvl="7">
      <w:numFmt w:val="bullet"/>
      <w:lvlText w:val="•"/>
      <w:lvlJc w:val="left"/>
      <w:pPr>
        <w:ind w:left="10763" w:hanging="675"/>
      </w:pPr>
      <w:rPr>
        <w:rFonts w:hint="default"/>
      </w:rPr>
    </w:lvl>
    <w:lvl w:ilvl="8">
      <w:numFmt w:val="bullet"/>
      <w:lvlText w:val="•"/>
      <w:lvlJc w:val="left"/>
      <w:pPr>
        <w:ind w:left="11396" w:hanging="675"/>
      </w:pPr>
      <w:rPr>
        <w:rFonts w:hint="default"/>
      </w:rPr>
    </w:lvl>
  </w:abstractNum>
  <w:abstractNum w:abstractNumId="5" w15:restartNumberingAfterBreak="0">
    <w:nsid w:val="302B1BBE"/>
    <w:multiLevelType w:val="multilevel"/>
    <w:tmpl w:val="AE0EF3AA"/>
    <w:lvl w:ilvl="0">
      <w:start w:val="3"/>
      <w:numFmt w:val="upperLetter"/>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773719"/>
    <w:multiLevelType w:val="hybridMultilevel"/>
    <w:tmpl w:val="87E8484A"/>
    <w:lvl w:ilvl="0" w:tplc="31084FAE">
      <w:start w:val="1"/>
      <w:numFmt w:val="lowerLetter"/>
      <w:lvlText w:val="(%1)"/>
      <w:lvlJc w:val="left"/>
      <w:pPr>
        <w:ind w:left="1211" w:hanging="360"/>
      </w:pPr>
      <w:rPr>
        <w:rFonts w:hint="default"/>
      </w:rPr>
    </w:lvl>
    <w:lvl w:ilvl="1" w:tplc="0409001B">
      <w:start w:val="1"/>
      <w:numFmt w:val="lowerRoman"/>
      <w:lvlText w:val="%2."/>
      <w:lvlJc w:val="righ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DDF41D2"/>
    <w:multiLevelType w:val="multilevel"/>
    <w:tmpl w:val="AE0EF3AA"/>
    <w:lvl w:ilvl="0">
      <w:start w:val="3"/>
      <w:numFmt w:val="upperLetter"/>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F794800"/>
    <w:multiLevelType w:val="multilevel"/>
    <w:tmpl w:val="973A3076"/>
    <w:lvl w:ilvl="0">
      <w:start w:val="3"/>
      <w:numFmt w:val="decimal"/>
      <w:lvlText w:val="%1."/>
      <w:lvlJc w:val="left"/>
      <w:pPr>
        <w:ind w:left="420" w:hanging="420"/>
      </w:pPr>
      <w:rPr>
        <w:rFonts w:hint="default"/>
      </w:rPr>
    </w:lvl>
    <w:lvl w:ilvl="1">
      <w:start w:val="3"/>
      <w:numFmt w:val="decimal"/>
      <w:isLgl/>
      <w:lvlText w:val="%1.%2"/>
      <w:lvlJc w:val="left"/>
      <w:pPr>
        <w:ind w:left="840" w:hanging="420"/>
      </w:pPr>
      <w:rPr>
        <w:rFonts w:hint="default"/>
      </w:rPr>
    </w:lvl>
    <w:lvl w:ilvl="2">
      <w:start w:val="3"/>
      <w:numFmt w:val="decimal"/>
      <w:isLgl/>
      <w:lvlText w:val="%1.%2.%3"/>
      <w:lvlJc w:val="left"/>
      <w:pPr>
        <w:ind w:left="1270" w:hanging="420"/>
      </w:pPr>
      <w:rPr>
        <w:rFonts w:hint="default"/>
      </w:rPr>
    </w:lvl>
    <w:lvl w:ilvl="3">
      <w:start w:val="1"/>
      <w:numFmt w:val="decimal"/>
      <w:isLgl/>
      <w:lvlText w:val="%1.%2.%3.%4"/>
      <w:lvlJc w:val="left"/>
      <w:pPr>
        <w:ind w:left="1680" w:hanging="420"/>
      </w:pPr>
      <w:rPr>
        <w:rFonts w:hint="default"/>
      </w:rPr>
    </w:lvl>
    <w:lvl w:ilvl="4">
      <w:start w:val="1"/>
      <w:numFmt w:val="decimal"/>
      <w:isLgl/>
      <w:lvlText w:val="%1.%2.%3.%4.%5"/>
      <w:lvlJc w:val="left"/>
      <w:pPr>
        <w:ind w:left="2100" w:hanging="420"/>
      </w:pPr>
      <w:rPr>
        <w:rFonts w:hint="default"/>
      </w:rPr>
    </w:lvl>
    <w:lvl w:ilvl="5">
      <w:start w:val="1"/>
      <w:numFmt w:val="decimal"/>
      <w:isLgl/>
      <w:lvlText w:val="%1.%2.%3.%4.%5.%6"/>
      <w:lvlJc w:val="left"/>
      <w:pPr>
        <w:ind w:left="2520" w:hanging="420"/>
      </w:pPr>
      <w:rPr>
        <w:rFonts w:hint="default"/>
      </w:rPr>
    </w:lvl>
    <w:lvl w:ilvl="6">
      <w:start w:val="1"/>
      <w:numFmt w:val="decimal"/>
      <w:isLgl/>
      <w:lvlText w:val="%1.%2.%3.%4.%5.%6.%7"/>
      <w:lvlJc w:val="left"/>
      <w:pPr>
        <w:ind w:left="2940" w:hanging="420"/>
      </w:pPr>
      <w:rPr>
        <w:rFonts w:hint="default"/>
      </w:rPr>
    </w:lvl>
    <w:lvl w:ilvl="7">
      <w:start w:val="1"/>
      <w:numFmt w:val="decimal"/>
      <w:isLgl/>
      <w:lvlText w:val="%1.%2.%3.%4.%5.%6.%7.%8"/>
      <w:lvlJc w:val="left"/>
      <w:pPr>
        <w:ind w:left="3360" w:hanging="420"/>
      </w:pPr>
      <w:rPr>
        <w:rFonts w:hint="default"/>
      </w:rPr>
    </w:lvl>
    <w:lvl w:ilvl="8">
      <w:start w:val="1"/>
      <w:numFmt w:val="decimal"/>
      <w:isLgl/>
      <w:lvlText w:val="%1.%2.%3.%4.%5.%6.%7.%8.%9"/>
      <w:lvlJc w:val="left"/>
      <w:pPr>
        <w:ind w:left="3780" w:hanging="420"/>
      </w:pPr>
      <w:rPr>
        <w:rFonts w:hint="default"/>
      </w:rPr>
    </w:lvl>
  </w:abstractNum>
  <w:abstractNum w:abstractNumId="9" w15:restartNumberingAfterBreak="0">
    <w:nsid w:val="45CC535D"/>
    <w:multiLevelType w:val="hybridMultilevel"/>
    <w:tmpl w:val="BEEE3B18"/>
    <w:lvl w:ilvl="0" w:tplc="04090015">
      <w:start w:val="7"/>
      <w:numFmt w:val="upperLetter"/>
      <w:lvlText w:val="%1."/>
      <w:lvlJc w:val="left"/>
      <w:pPr>
        <w:tabs>
          <w:tab w:val="num" w:pos="720"/>
        </w:tabs>
        <w:ind w:left="720" w:hanging="360"/>
      </w:pPr>
      <w:rPr>
        <w:rFonts w:hint="default"/>
      </w:rPr>
    </w:lvl>
    <w:lvl w:ilvl="1" w:tplc="732CBC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7D611C"/>
    <w:multiLevelType w:val="hybridMultilevel"/>
    <w:tmpl w:val="0DC0F0B4"/>
    <w:lvl w:ilvl="0" w:tplc="8ADEDA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F5955B2"/>
    <w:multiLevelType w:val="singleLevel"/>
    <w:tmpl w:val="B04617B4"/>
    <w:lvl w:ilvl="0">
      <w:start w:val="1"/>
      <w:numFmt w:val="decimal"/>
      <w:lvlText w:val="%1."/>
      <w:lvlJc w:val="left"/>
      <w:pPr>
        <w:tabs>
          <w:tab w:val="num" w:pos="1062"/>
        </w:tabs>
        <w:ind w:left="1062" w:hanging="360"/>
      </w:pPr>
      <w:rPr>
        <w:rFonts w:hint="default"/>
      </w:rPr>
    </w:lvl>
  </w:abstractNum>
  <w:abstractNum w:abstractNumId="12" w15:restartNumberingAfterBreak="0">
    <w:nsid w:val="51F56A06"/>
    <w:multiLevelType w:val="multilevel"/>
    <w:tmpl w:val="3DC410E0"/>
    <w:lvl w:ilvl="0">
      <w:start w:val="1"/>
      <w:numFmt w:val="decimal"/>
      <w:lvlText w:val="%1."/>
      <w:lvlJc w:val="left"/>
      <w:pPr>
        <w:ind w:left="420" w:hanging="42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71" w:hanging="420"/>
      </w:pPr>
      <w:rPr>
        <w:rFonts w:hint="default"/>
      </w:rPr>
    </w:lvl>
    <w:lvl w:ilvl="3">
      <w:start w:val="1"/>
      <w:numFmt w:val="decimal"/>
      <w:isLgl/>
      <w:lvlText w:val="%1.%2.%3.%4"/>
      <w:lvlJc w:val="left"/>
      <w:pPr>
        <w:ind w:left="1680" w:hanging="420"/>
      </w:pPr>
      <w:rPr>
        <w:rFonts w:hint="default"/>
      </w:rPr>
    </w:lvl>
    <w:lvl w:ilvl="4">
      <w:start w:val="1"/>
      <w:numFmt w:val="decimal"/>
      <w:isLgl/>
      <w:lvlText w:val="%1.%2.%3.%4.%5"/>
      <w:lvlJc w:val="left"/>
      <w:pPr>
        <w:ind w:left="2100" w:hanging="420"/>
      </w:pPr>
      <w:rPr>
        <w:rFonts w:hint="default"/>
      </w:rPr>
    </w:lvl>
    <w:lvl w:ilvl="5">
      <w:start w:val="1"/>
      <w:numFmt w:val="decimal"/>
      <w:isLgl/>
      <w:lvlText w:val="%1.%2.%3.%4.%5.%6"/>
      <w:lvlJc w:val="left"/>
      <w:pPr>
        <w:ind w:left="2520" w:hanging="420"/>
      </w:pPr>
      <w:rPr>
        <w:rFonts w:hint="default"/>
      </w:rPr>
    </w:lvl>
    <w:lvl w:ilvl="6">
      <w:start w:val="1"/>
      <w:numFmt w:val="decimal"/>
      <w:isLgl/>
      <w:lvlText w:val="%1.%2.%3.%4.%5.%6.%7"/>
      <w:lvlJc w:val="left"/>
      <w:pPr>
        <w:ind w:left="2940" w:hanging="420"/>
      </w:pPr>
      <w:rPr>
        <w:rFonts w:hint="default"/>
      </w:rPr>
    </w:lvl>
    <w:lvl w:ilvl="7">
      <w:start w:val="1"/>
      <w:numFmt w:val="decimal"/>
      <w:isLgl/>
      <w:lvlText w:val="%1.%2.%3.%4.%5.%6.%7.%8"/>
      <w:lvlJc w:val="left"/>
      <w:pPr>
        <w:ind w:left="3360" w:hanging="420"/>
      </w:pPr>
      <w:rPr>
        <w:rFonts w:hint="default"/>
      </w:rPr>
    </w:lvl>
    <w:lvl w:ilvl="8">
      <w:start w:val="1"/>
      <w:numFmt w:val="decimal"/>
      <w:isLgl/>
      <w:lvlText w:val="%1.%2.%3.%4.%5.%6.%7.%8.%9"/>
      <w:lvlJc w:val="left"/>
      <w:pPr>
        <w:ind w:left="3780" w:hanging="420"/>
      </w:pPr>
      <w:rPr>
        <w:rFonts w:hint="default"/>
      </w:rPr>
    </w:lvl>
  </w:abstractNum>
  <w:abstractNum w:abstractNumId="13" w15:restartNumberingAfterBreak="0">
    <w:nsid w:val="53175B26"/>
    <w:multiLevelType w:val="hybridMultilevel"/>
    <w:tmpl w:val="00B46CC0"/>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147D78"/>
    <w:multiLevelType w:val="hybridMultilevel"/>
    <w:tmpl w:val="78CA381A"/>
    <w:lvl w:ilvl="0" w:tplc="AD80A092">
      <w:start w:val="1"/>
      <w:numFmt w:val="lowerLetter"/>
      <w:lvlText w:val="(%1)"/>
      <w:lvlJc w:val="left"/>
      <w:pPr>
        <w:ind w:left="2955" w:hanging="360"/>
      </w:pPr>
      <w:rPr>
        <w:rFonts w:hint="default"/>
      </w:rPr>
    </w:lvl>
    <w:lvl w:ilvl="1" w:tplc="04090019" w:tentative="1">
      <w:start w:val="1"/>
      <w:numFmt w:val="upperLetter"/>
      <w:lvlText w:val="%2."/>
      <w:lvlJc w:val="left"/>
      <w:pPr>
        <w:ind w:left="3395" w:hanging="400"/>
      </w:pPr>
    </w:lvl>
    <w:lvl w:ilvl="2" w:tplc="0409001B" w:tentative="1">
      <w:start w:val="1"/>
      <w:numFmt w:val="lowerRoman"/>
      <w:lvlText w:val="%3."/>
      <w:lvlJc w:val="right"/>
      <w:pPr>
        <w:ind w:left="3795" w:hanging="400"/>
      </w:pPr>
    </w:lvl>
    <w:lvl w:ilvl="3" w:tplc="0409000F" w:tentative="1">
      <w:start w:val="1"/>
      <w:numFmt w:val="decimal"/>
      <w:lvlText w:val="%4."/>
      <w:lvlJc w:val="left"/>
      <w:pPr>
        <w:ind w:left="4195" w:hanging="400"/>
      </w:pPr>
    </w:lvl>
    <w:lvl w:ilvl="4" w:tplc="04090019" w:tentative="1">
      <w:start w:val="1"/>
      <w:numFmt w:val="upperLetter"/>
      <w:lvlText w:val="%5."/>
      <w:lvlJc w:val="left"/>
      <w:pPr>
        <w:ind w:left="4595" w:hanging="400"/>
      </w:pPr>
    </w:lvl>
    <w:lvl w:ilvl="5" w:tplc="0409001B" w:tentative="1">
      <w:start w:val="1"/>
      <w:numFmt w:val="lowerRoman"/>
      <w:lvlText w:val="%6."/>
      <w:lvlJc w:val="right"/>
      <w:pPr>
        <w:ind w:left="4995" w:hanging="400"/>
      </w:pPr>
    </w:lvl>
    <w:lvl w:ilvl="6" w:tplc="0409000F" w:tentative="1">
      <w:start w:val="1"/>
      <w:numFmt w:val="decimal"/>
      <w:lvlText w:val="%7."/>
      <w:lvlJc w:val="left"/>
      <w:pPr>
        <w:ind w:left="5395" w:hanging="400"/>
      </w:pPr>
    </w:lvl>
    <w:lvl w:ilvl="7" w:tplc="04090019" w:tentative="1">
      <w:start w:val="1"/>
      <w:numFmt w:val="upperLetter"/>
      <w:lvlText w:val="%8."/>
      <w:lvlJc w:val="left"/>
      <w:pPr>
        <w:ind w:left="5795" w:hanging="400"/>
      </w:pPr>
    </w:lvl>
    <w:lvl w:ilvl="8" w:tplc="0409001B" w:tentative="1">
      <w:start w:val="1"/>
      <w:numFmt w:val="lowerRoman"/>
      <w:lvlText w:val="%9."/>
      <w:lvlJc w:val="right"/>
      <w:pPr>
        <w:ind w:left="6195" w:hanging="400"/>
      </w:pPr>
    </w:lvl>
  </w:abstractNum>
  <w:num w:numId="1">
    <w:abstractNumId w:val="12"/>
  </w:num>
  <w:num w:numId="2">
    <w:abstractNumId w:val="11"/>
  </w:num>
  <w:num w:numId="3">
    <w:abstractNumId w:val="3"/>
  </w:num>
  <w:num w:numId="4">
    <w:abstractNumId w:val="2"/>
  </w:num>
  <w:num w:numId="5">
    <w:abstractNumId w:val="9"/>
  </w:num>
  <w:num w:numId="6">
    <w:abstractNumId w:val="13"/>
  </w:num>
  <w:num w:numId="7">
    <w:abstractNumId w:val="5"/>
  </w:num>
  <w:num w:numId="8">
    <w:abstractNumId w:val="7"/>
  </w:num>
  <w:num w:numId="9">
    <w:abstractNumId w:val="1"/>
  </w:num>
  <w:num w:numId="10">
    <w:abstractNumId w:val="10"/>
  </w:num>
  <w:num w:numId="11">
    <w:abstractNumId w:val="4"/>
  </w:num>
  <w:num w:numId="12">
    <w:abstractNumId w:val="6"/>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20"/>
    <w:rsid w:val="00015360"/>
    <w:rsid w:val="000157FF"/>
    <w:rsid w:val="00015D57"/>
    <w:rsid w:val="00022FE1"/>
    <w:rsid w:val="000236B7"/>
    <w:rsid w:val="00032B8A"/>
    <w:rsid w:val="0003308A"/>
    <w:rsid w:val="00033CFA"/>
    <w:rsid w:val="00035C3B"/>
    <w:rsid w:val="00043194"/>
    <w:rsid w:val="00051A9B"/>
    <w:rsid w:val="00052619"/>
    <w:rsid w:val="0005464B"/>
    <w:rsid w:val="00054A9D"/>
    <w:rsid w:val="00063401"/>
    <w:rsid w:val="000651BB"/>
    <w:rsid w:val="00072116"/>
    <w:rsid w:val="00075699"/>
    <w:rsid w:val="00077545"/>
    <w:rsid w:val="00080CAF"/>
    <w:rsid w:val="00081649"/>
    <w:rsid w:val="00085649"/>
    <w:rsid w:val="000936E4"/>
    <w:rsid w:val="000937E9"/>
    <w:rsid w:val="0009383A"/>
    <w:rsid w:val="00096596"/>
    <w:rsid w:val="00096785"/>
    <w:rsid w:val="000A0C97"/>
    <w:rsid w:val="000A1954"/>
    <w:rsid w:val="000A3A40"/>
    <w:rsid w:val="000A5931"/>
    <w:rsid w:val="000C093C"/>
    <w:rsid w:val="000C51B1"/>
    <w:rsid w:val="000D1C7A"/>
    <w:rsid w:val="000D2771"/>
    <w:rsid w:val="000D3C57"/>
    <w:rsid w:val="000D3D34"/>
    <w:rsid w:val="000D46C5"/>
    <w:rsid w:val="000D56AA"/>
    <w:rsid w:val="000D6DA6"/>
    <w:rsid w:val="000E0DA9"/>
    <w:rsid w:val="000E284E"/>
    <w:rsid w:val="000E5316"/>
    <w:rsid w:val="000E64CE"/>
    <w:rsid w:val="000F0081"/>
    <w:rsid w:val="000F123F"/>
    <w:rsid w:val="000F4274"/>
    <w:rsid w:val="000F4A64"/>
    <w:rsid w:val="000F5AC5"/>
    <w:rsid w:val="000F7557"/>
    <w:rsid w:val="00100993"/>
    <w:rsid w:val="00103031"/>
    <w:rsid w:val="001038F0"/>
    <w:rsid w:val="001169EC"/>
    <w:rsid w:val="00117EFF"/>
    <w:rsid w:val="00121116"/>
    <w:rsid w:val="001233F2"/>
    <w:rsid w:val="00123B92"/>
    <w:rsid w:val="00127DF0"/>
    <w:rsid w:val="00133AF5"/>
    <w:rsid w:val="00135EE0"/>
    <w:rsid w:val="00136417"/>
    <w:rsid w:val="00136E40"/>
    <w:rsid w:val="0014017E"/>
    <w:rsid w:val="0014596E"/>
    <w:rsid w:val="00145993"/>
    <w:rsid w:val="00145C37"/>
    <w:rsid w:val="0014714E"/>
    <w:rsid w:val="001473B9"/>
    <w:rsid w:val="00150361"/>
    <w:rsid w:val="00154521"/>
    <w:rsid w:val="00157DA2"/>
    <w:rsid w:val="00161CC0"/>
    <w:rsid w:val="001674D6"/>
    <w:rsid w:val="0017269B"/>
    <w:rsid w:val="00176567"/>
    <w:rsid w:val="00180740"/>
    <w:rsid w:val="00181F4B"/>
    <w:rsid w:val="00190B20"/>
    <w:rsid w:val="001924CC"/>
    <w:rsid w:val="001A27FD"/>
    <w:rsid w:val="001A3441"/>
    <w:rsid w:val="001A4B13"/>
    <w:rsid w:val="001A7159"/>
    <w:rsid w:val="001B189F"/>
    <w:rsid w:val="001B1C4C"/>
    <w:rsid w:val="001B1D60"/>
    <w:rsid w:val="001B58D7"/>
    <w:rsid w:val="001C0618"/>
    <w:rsid w:val="001D4172"/>
    <w:rsid w:val="001D4B1F"/>
    <w:rsid w:val="001D4C0D"/>
    <w:rsid w:val="001D6A10"/>
    <w:rsid w:val="001E2AE9"/>
    <w:rsid w:val="001E31CB"/>
    <w:rsid w:val="001E44D8"/>
    <w:rsid w:val="001E51DD"/>
    <w:rsid w:val="001E6502"/>
    <w:rsid w:val="001E6FDB"/>
    <w:rsid w:val="002010C2"/>
    <w:rsid w:val="002016C3"/>
    <w:rsid w:val="00202A9D"/>
    <w:rsid w:val="00204329"/>
    <w:rsid w:val="0020626F"/>
    <w:rsid w:val="0020779C"/>
    <w:rsid w:val="002107E5"/>
    <w:rsid w:val="0021308A"/>
    <w:rsid w:val="00222482"/>
    <w:rsid w:val="00224BB7"/>
    <w:rsid w:val="00227995"/>
    <w:rsid w:val="00233A7C"/>
    <w:rsid w:val="00235C29"/>
    <w:rsid w:val="0023731C"/>
    <w:rsid w:val="00243EBC"/>
    <w:rsid w:val="00244B67"/>
    <w:rsid w:val="00253B05"/>
    <w:rsid w:val="00256D9C"/>
    <w:rsid w:val="00260D30"/>
    <w:rsid w:val="00266F2A"/>
    <w:rsid w:val="00272F92"/>
    <w:rsid w:val="0027760A"/>
    <w:rsid w:val="00281810"/>
    <w:rsid w:val="002874B9"/>
    <w:rsid w:val="00292F2F"/>
    <w:rsid w:val="0029305A"/>
    <w:rsid w:val="00293D78"/>
    <w:rsid w:val="0029531B"/>
    <w:rsid w:val="002A31A8"/>
    <w:rsid w:val="002A6343"/>
    <w:rsid w:val="002B1D70"/>
    <w:rsid w:val="002B4781"/>
    <w:rsid w:val="002B6AB6"/>
    <w:rsid w:val="002C0106"/>
    <w:rsid w:val="002C180D"/>
    <w:rsid w:val="002C267F"/>
    <w:rsid w:val="002D6004"/>
    <w:rsid w:val="002E1126"/>
    <w:rsid w:val="002E5E61"/>
    <w:rsid w:val="002E6442"/>
    <w:rsid w:val="002E7148"/>
    <w:rsid w:val="002F0FA0"/>
    <w:rsid w:val="002F5E5E"/>
    <w:rsid w:val="00302BA8"/>
    <w:rsid w:val="00310197"/>
    <w:rsid w:val="00310278"/>
    <w:rsid w:val="0031181C"/>
    <w:rsid w:val="00311B67"/>
    <w:rsid w:val="00314622"/>
    <w:rsid w:val="00314D49"/>
    <w:rsid w:val="00317D0D"/>
    <w:rsid w:val="00322FAC"/>
    <w:rsid w:val="00323750"/>
    <w:rsid w:val="00330520"/>
    <w:rsid w:val="00332B46"/>
    <w:rsid w:val="00342EFF"/>
    <w:rsid w:val="00343CD3"/>
    <w:rsid w:val="00344D78"/>
    <w:rsid w:val="00345DCF"/>
    <w:rsid w:val="00352503"/>
    <w:rsid w:val="003536A9"/>
    <w:rsid w:val="003538D7"/>
    <w:rsid w:val="003552C6"/>
    <w:rsid w:val="00356D87"/>
    <w:rsid w:val="00361B50"/>
    <w:rsid w:val="00363418"/>
    <w:rsid w:val="003638BA"/>
    <w:rsid w:val="003718D1"/>
    <w:rsid w:val="00372054"/>
    <w:rsid w:val="003739A8"/>
    <w:rsid w:val="00384340"/>
    <w:rsid w:val="003850E3"/>
    <w:rsid w:val="00386115"/>
    <w:rsid w:val="0039637B"/>
    <w:rsid w:val="003A127C"/>
    <w:rsid w:val="003A2FC5"/>
    <w:rsid w:val="003A6FCF"/>
    <w:rsid w:val="003B0506"/>
    <w:rsid w:val="003B0BFB"/>
    <w:rsid w:val="003B1E25"/>
    <w:rsid w:val="003B2353"/>
    <w:rsid w:val="003B7AC9"/>
    <w:rsid w:val="003C5B87"/>
    <w:rsid w:val="003C6F2D"/>
    <w:rsid w:val="003C7D45"/>
    <w:rsid w:val="003D1727"/>
    <w:rsid w:val="003D1A03"/>
    <w:rsid w:val="003D30ED"/>
    <w:rsid w:val="003E3228"/>
    <w:rsid w:val="003E593A"/>
    <w:rsid w:val="003F4350"/>
    <w:rsid w:val="003F4836"/>
    <w:rsid w:val="003F5CA3"/>
    <w:rsid w:val="003F6DB8"/>
    <w:rsid w:val="00400DEF"/>
    <w:rsid w:val="004025CD"/>
    <w:rsid w:val="00403660"/>
    <w:rsid w:val="00404663"/>
    <w:rsid w:val="00410A4A"/>
    <w:rsid w:val="00412F1E"/>
    <w:rsid w:val="004140E7"/>
    <w:rsid w:val="00416B73"/>
    <w:rsid w:val="00420808"/>
    <w:rsid w:val="004304EB"/>
    <w:rsid w:val="00434020"/>
    <w:rsid w:val="00437D57"/>
    <w:rsid w:val="00441023"/>
    <w:rsid w:val="00441A8C"/>
    <w:rsid w:val="00447216"/>
    <w:rsid w:val="00447D9E"/>
    <w:rsid w:val="004515F1"/>
    <w:rsid w:val="00457474"/>
    <w:rsid w:val="00461C9E"/>
    <w:rsid w:val="00470457"/>
    <w:rsid w:val="00475D4E"/>
    <w:rsid w:val="00480CF4"/>
    <w:rsid w:val="00482251"/>
    <w:rsid w:val="0049139C"/>
    <w:rsid w:val="004937C1"/>
    <w:rsid w:val="004948F9"/>
    <w:rsid w:val="004976C1"/>
    <w:rsid w:val="004A48B1"/>
    <w:rsid w:val="004A5545"/>
    <w:rsid w:val="004B2995"/>
    <w:rsid w:val="004C1127"/>
    <w:rsid w:val="004C150D"/>
    <w:rsid w:val="004C3112"/>
    <w:rsid w:val="004C39B1"/>
    <w:rsid w:val="004C4470"/>
    <w:rsid w:val="004C7A47"/>
    <w:rsid w:val="004D0556"/>
    <w:rsid w:val="004D6433"/>
    <w:rsid w:val="004E3054"/>
    <w:rsid w:val="004E7246"/>
    <w:rsid w:val="004F2E06"/>
    <w:rsid w:val="004F5120"/>
    <w:rsid w:val="004F659E"/>
    <w:rsid w:val="00503093"/>
    <w:rsid w:val="00503621"/>
    <w:rsid w:val="0051609A"/>
    <w:rsid w:val="00523175"/>
    <w:rsid w:val="0053100C"/>
    <w:rsid w:val="0053697A"/>
    <w:rsid w:val="00536F03"/>
    <w:rsid w:val="005408BB"/>
    <w:rsid w:val="00541236"/>
    <w:rsid w:val="00543BE6"/>
    <w:rsid w:val="005445A1"/>
    <w:rsid w:val="005474E1"/>
    <w:rsid w:val="00550F6C"/>
    <w:rsid w:val="00551295"/>
    <w:rsid w:val="00556AE5"/>
    <w:rsid w:val="00561A8F"/>
    <w:rsid w:val="00564BA1"/>
    <w:rsid w:val="00566EEC"/>
    <w:rsid w:val="00571916"/>
    <w:rsid w:val="0057273C"/>
    <w:rsid w:val="0057289C"/>
    <w:rsid w:val="00573D9F"/>
    <w:rsid w:val="00580E48"/>
    <w:rsid w:val="0058789A"/>
    <w:rsid w:val="00591148"/>
    <w:rsid w:val="00593C6E"/>
    <w:rsid w:val="0059676A"/>
    <w:rsid w:val="00597590"/>
    <w:rsid w:val="00597A1E"/>
    <w:rsid w:val="005A0904"/>
    <w:rsid w:val="005A11A6"/>
    <w:rsid w:val="005B0152"/>
    <w:rsid w:val="005B0484"/>
    <w:rsid w:val="005B7358"/>
    <w:rsid w:val="005C717A"/>
    <w:rsid w:val="005D3D64"/>
    <w:rsid w:val="005D459D"/>
    <w:rsid w:val="005D5093"/>
    <w:rsid w:val="005E0542"/>
    <w:rsid w:val="005E556C"/>
    <w:rsid w:val="005E5CAA"/>
    <w:rsid w:val="005F10F5"/>
    <w:rsid w:val="005F19A0"/>
    <w:rsid w:val="005F4485"/>
    <w:rsid w:val="005F4C65"/>
    <w:rsid w:val="005F63DA"/>
    <w:rsid w:val="005F67E2"/>
    <w:rsid w:val="005F7115"/>
    <w:rsid w:val="006003FF"/>
    <w:rsid w:val="006015F4"/>
    <w:rsid w:val="00602994"/>
    <w:rsid w:val="00602F99"/>
    <w:rsid w:val="006047FC"/>
    <w:rsid w:val="00616A34"/>
    <w:rsid w:val="00620339"/>
    <w:rsid w:val="00622FCB"/>
    <w:rsid w:val="00625153"/>
    <w:rsid w:val="006313A1"/>
    <w:rsid w:val="006313EB"/>
    <w:rsid w:val="00636CD9"/>
    <w:rsid w:val="0064062D"/>
    <w:rsid w:val="00640917"/>
    <w:rsid w:val="00642C26"/>
    <w:rsid w:val="00645F6B"/>
    <w:rsid w:val="006501F2"/>
    <w:rsid w:val="006531FC"/>
    <w:rsid w:val="006604BE"/>
    <w:rsid w:val="00665C95"/>
    <w:rsid w:val="00667D68"/>
    <w:rsid w:val="00667FCF"/>
    <w:rsid w:val="0067725A"/>
    <w:rsid w:val="0068028D"/>
    <w:rsid w:val="00680726"/>
    <w:rsid w:val="006846AA"/>
    <w:rsid w:val="006855B4"/>
    <w:rsid w:val="0069358F"/>
    <w:rsid w:val="006A0F03"/>
    <w:rsid w:val="006A29C0"/>
    <w:rsid w:val="006A3737"/>
    <w:rsid w:val="006A4A82"/>
    <w:rsid w:val="006A6209"/>
    <w:rsid w:val="006A701B"/>
    <w:rsid w:val="006A7E7B"/>
    <w:rsid w:val="006B08F1"/>
    <w:rsid w:val="006B4B5F"/>
    <w:rsid w:val="006C2126"/>
    <w:rsid w:val="006C32E8"/>
    <w:rsid w:val="006C44BF"/>
    <w:rsid w:val="006C4AB3"/>
    <w:rsid w:val="006C68D1"/>
    <w:rsid w:val="006C7CB2"/>
    <w:rsid w:val="006D0741"/>
    <w:rsid w:val="006D2A4B"/>
    <w:rsid w:val="006D39F7"/>
    <w:rsid w:val="006D4B85"/>
    <w:rsid w:val="006D5026"/>
    <w:rsid w:val="006D64AC"/>
    <w:rsid w:val="006D7D0E"/>
    <w:rsid w:val="006D7F87"/>
    <w:rsid w:val="006E11C4"/>
    <w:rsid w:val="006E355F"/>
    <w:rsid w:val="006E546F"/>
    <w:rsid w:val="006E550A"/>
    <w:rsid w:val="006E6011"/>
    <w:rsid w:val="006F1E55"/>
    <w:rsid w:val="006F2A4B"/>
    <w:rsid w:val="006F5A7C"/>
    <w:rsid w:val="00700BDA"/>
    <w:rsid w:val="00701413"/>
    <w:rsid w:val="00701877"/>
    <w:rsid w:val="0070603B"/>
    <w:rsid w:val="00713D02"/>
    <w:rsid w:val="00714E6B"/>
    <w:rsid w:val="00715638"/>
    <w:rsid w:val="00716967"/>
    <w:rsid w:val="0071737F"/>
    <w:rsid w:val="00717D14"/>
    <w:rsid w:val="007205D2"/>
    <w:rsid w:val="00720B9D"/>
    <w:rsid w:val="00727C6E"/>
    <w:rsid w:val="007405E1"/>
    <w:rsid w:val="00740E58"/>
    <w:rsid w:val="00741D31"/>
    <w:rsid w:val="0074200B"/>
    <w:rsid w:val="0074211C"/>
    <w:rsid w:val="00742579"/>
    <w:rsid w:val="00753E81"/>
    <w:rsid w:val="007559D3"/>
    <w:rsid w:val="00766736"/>
    <w:rsid w:val="00770BC0"/>
    <w:rsid w:val="00770C57"/>
    <w:rsid w:val="00771E39"/>
    <w:rsid w:val="007727CB"/>
    <w:rsid w:val="00780194"/>
    <w:rsid w:val="00781149"/>
    <w:rsid w:val="00781302"/>
    <w:rsid w:val="00782B8B"/>
    <w:rsid w:val="007A0CFF"/>
    <w:rsid w:val="007A7065"/>
    <w:rsid w:val="007B202F"/>
    <w:rsid w:val="007B4ECC"/>
    <w:rsid w:val="007B704B"/>
    <w:rsid w:val="007C0ED1"/>
    <w:rsid w:val="007C3FB8"/>
    <w:rsid w:val="007C41D3"/>
    <w:rsid w:val="007D0D51"/>
    <w:rsid w:val="007D1046"/>
    <w:rsid w:val="007D1B52"/>
    <w:rsid w:val="007D5B2C"/>
    <w:rsid w:val="007E2D71"/>
    <w:rsid w:val="007E7707"/>
    <w:rsid w:val="007F04A1"/>
    <w:rsid w:val="007F26F0"/>
    <w:rsid w:val="007F6E25"/>
    <w:rsid w:val="008003AB"/>
    <w:rsid w:val="00800B62"/>
    <w:rsid w:val="008010F5"/>
    <w:rsid w:val="00803480"/>
    <w:rsid w:val="00804AC9"/>
    <w:rsid w:val="00805376"/>
    <w:rsid w:val="008111BF"/>
    <w:rsid w:val="00821237"/>
    <w:rsid w:val="0083099C"/>
    <w:rsid w:val="00830AF5"/>
    <w:rsid w:val="008346C3"/>
    <w:rsid w:val="00845344"/>
    <w:rsid w:val="00846CF1"/>
    <w:rsid w:val="0084714D"/>
    <w:rsid w:val="008529C1"/>
    <w:rsid w:val="00852DA3"/>
    <w:rsid w:val="0085329F"/>
    <w:rsid w:val="00857509"/>
    <w:rsid w:val="00863265"/>
    <w:rsid w:val="00867F68"/>
    <w:rsid w:val="0087606C"/>
    <w:rsid w:val="00881831"/>
    <w:rsid w:val="00885EBB"/>
    <w:rsid w:val="008948F3"/>
    <w:rsid w:val="00896091"/>
    <w:rsid w:val="0089636D"/>
    <w:rsid w:val="008A5822"/>
    <w:rsid w:val="008A5D0D"/>
    <w:rsid w:val="008A74C1"/>
    <w:rsid w:val="008B17C3"/>
    <w:rsid w:val="008C1740"/>
    <w:rsid w:val="008D2921"/>
    <w:rsid w:val="008D5942"/>
    <w:rsid w:val="008D6F2A"/>
    <w:rsid w:val="008E1D9D"/>
    <w:rsid w:val="008E79A9"/>
    <w:rsid w:val="008E7E1D"/>
    <w:rsid w:val="008F1F24"/>
    <w:rsid w:val="008F2B32"/>
    <w:rsid w:val="008F41F3"/>
    <w:rsid w:val="008F572E"/>
    <w:rsid w:val="00901C5F"/>
    <w:rsid w:val="009047FE"/>
    <w:rsid w:val="009116EF"/>
    <w:rsid w:val="0091302B"/>
    <w:rsid w:val="009130A7"/>
    <w:rsid w:val="00913FF5"/>
    <w:rsid w:val="009168D7"/>
    <w:rsid w:val="00921339"/>
    <w:rsid w:val="00924226"/>
    <w:rsid w:val="009321D5"/>
    <w:rsid w:val="00932EE1"/>
    <w:rsid w:val="00933AEB"/>
    <w:rsid w:val="00935016"/>
    <w:rsid w:val="009450DA"/>
    <w:rsid w:val="0095048D"/>
    <w:rsid w:val="00950984"/>
    <w:rsid w:val="00956359"/>
    <w:rsid w:val="00961402"/>
    <w:rsid w:val="00971E96"/>
    <w:rsid w:val="009738D8"/>
    <w:rsid w:val="00973D7A"/>
    <w:rsid w:val="00974E3B"/>
    <w:rsid w:val="00976436"/>
    <w:rsid w:val="00980756"/>
    <w:rsid w:val="00980C5C"/>
    <w:rsid w:val="00992321"/>
    <w:rsid w:val="00997892"/>
    <w:rsid w:val="009A3887"/>
    <w:rsid w:val="009A6203"/>
    <w:rsid w:val="009B03ED"/>
    <w:rsid w:val="009B0C13"/>
    <w:rsid w:val="009B5DCD"/>
    <w:rsid w:val="009B7FED"/>
    <w:rsid w:val="009C2080"/>
    <w:rsid w:val="009C324D"/>
    <w:rsid w:val="009C48B0"/>
    <w:rsid w:val="009C7313"/>
    <w:rsid w:val="009D3AA8"/>
    <w:rsid w:val="009E11F0"/>
    <w:rsid w:val="009E1A91"/>
    <w:rsid w:val="009E1D2D"/>
    <w:rsid w:val="009E4F31"/>
    <w:rsid w:val="009E519E"/>
    <w:rsid w:val="009E5AA0"/>
    <w:rsid w:val="009E5F72"/>
    <w:rsid w:val="009E6150"/>
    <w:rsid w:val="009F29BF"/>
    <w:rsid w:val="009F3F23"/>
    <w:rsid w:val="009F773C"/>
    <w:rsid w:val="00A01017"/>
    <w:rsid w:val="00A023F9"/>
    <w:rsid w:val="00A05286"/>
    <w:rsid w:val="00A237C9"/>
    <w:rsid w:val="00A30616"/>
    <w:rsid w:val="00A32CEA"/>
    <w:rsid w:val="00A37026"/>
    <w:rsid w:val="00A37383"/>
    <w:rsid w:val="00A4151D"/>
    <w:rsid w:val="00A42E39"/>
    <w:rsid w:val="00A444FD"/>
    <w:rsid w:val="00A44999"/>
    <w:rsid w:val="00A512C4"/>
    <w:rsid w:val="00A61608"/>
    <w:rsid w:val="00A62217"/>
    <w:rsid w:val="00A62857"/>
    <w:rsid w:val="00A65CF6"/>
    <w:rsid w:val="00A65EDB"/>
    <w:rsid w:val="00A668D9"/>
    <w:rsid w:val="00A70BFA"/>
    <w:rsid w:val="00A801BC"/>
    <w:rsid w:val="00A8288E"/>
    <w:rsid w:val="00A85B55"/>
    <w:rsid w:val="00A9101C"/>
    <w:rsid w:val="00AA1F55"/>
    <w:rsid w:val="00AA6372"/>
    <w:rsid w:val="00AA7207"/>
    <w:rsid w:val="00AA7217"/>
    <w:rsid w:val="00AA76D2"/>
    <w:rsid w:val="00AB001E"/>
    <w:rsid w:val="00AB2213"/>
    <w:rsid w:val="00AB2EEA"/>
    <w:rsid w:val="00AB328C"/>
    <w:rsid w:val="00AB3875"/>
    <w:rsid w:val="00AB7956"/>
    <w:rsid w:val="00AC1D99"/>
    <w:rsid w:val="00AC2029"/>
    <w:rsid w:val="00AC5CA0"/>
    <w:rsid w:val="00AD360F"/>
    <w:rsid w:val="00AD617D"/>
    <w:rsid w:val="00AE5687"/>
    <w:rsid w:val="00AF1550"/>
    <w:rsid w:val="00AF6A42"/>
    <w:rsid w:val="00B0093C"/>
    <w:rsid w:val="00B00D21"/>
    <w:rsid w:val="00B078A2"/>
    <w:rsid w:val="00B07A90"/>
    <w:rsid w:val="00B106FA"/>
    <w:rsid w:val="00B12118"/>
    <w:rsid w:val="00B15A73"/>
    <w:rsid w:val="00B17BB0"/>
    <w:rsid w:val="00B216C8"/>
    <w:rsid w:val="00B22090"/>
    <w:rsid w:val="00B22C20"/>
    <w:rsid w:val="00B2593C"/>
    <w:rsid w:val="00B25A07"/>
    <w:rsid w:val="00B2622A"/>
    <w:rsid w:val="00B327AE"/>
    <w:rsid w:val="00B32DDC"/>
    <w:rsid w:val="00B34CF0"/>
    <w:rsid w:val="00B361E4"/>
    <w:rsid w:val="00B36B86"/>
    <w:rsid w:val="00B442AB"/>
    <w:rsid w:val="00B530CE"/>
    <w:rsid w:val="00B629D2"/>
    <w:rsid w:val="00B63057"/>
    <w:rsid w:val="00B7329D"/>
    <w:rsid w:val="00B84691"/>
    <w:rsid w:val="00B90E5D"/>
    <w:rsid w:val="00B91BDC"/>
    <w:rsid w:val="00B97F7B"/>
    <w:rsid w:val="00BA5978"/>
    <w:rsid w:val="00BB0A93"/>
    <w:rsid w:val="00BB0BF8"/>
    <w:rsid w:val="00BB2BE5"/>
    <w:rsid w:val="00BB3898"/>
    <w:rsid w:val="00BC2548"/>
    <w:rsid w:val="00BC646B"/>
    <w:rsid w:val="00BD2CC8"/>
    <w:rsid w:val="00BE0DD4"/>
    <w:rsid w:val="00BE2EC6"/>
    <w:rsid w:val="00BE46B0"/>
    <w:rsid w:val="00BE666F"/>
    <w:rsid w:val="00BF1686"/>
    <w:rsid w:val="00BF1C21"/>
    <w:rsid w:val="00BF25C6"/>
    <w:rsid w:val="00BF6774"/>
    <w:rsid w:val="00BF746B"/>
    <w:rsid w:val="00C0037C"/>
    <w:rsid w:val="00C02648"/>
    <w:rsid w:val="00C10CCE"/>
    <w:rsid w:val="00C12151"/>
    <w:rsid w:val="00C14320"/>
    <w:rsid w:val="00C15174"/>
    <w:rsid w:val="00C22782"/>
    <w:rsid w:val="00C23E4F"/>
    <w:rsid w:val="00C25274"/>
    <w:rsid w:val="00C25393"/>
    <w:rsid w:val="00C26CC0"/>
    <w:rsid w:val="00C32B2C"/>
    <w:rsid w:val="00C331DF"/>
    <w:rsid w:val="00C37DB4"/>
    <w:rsid w:val="00C40E5A"/>
    <w:rsid w:val="00C417D1"/>
    <w:rsid w:val="00C42F58"/>
    <w:rsid w:val="00C456CA"/>
    <w:rsid w:val="00C47867"/>
    <w:rsid w:val="00C54E37"/>
    <w:rsid w:val="00C62B47"/>
    <w:rsid w:val="00C66DBC"/>
    <w:rsid w:val="00C67D87"/>
    <w:rsid w:val="00C7437F"/>
    <w:rsid w:val="00C74E8D"/>
    <w:rsid w:val="00C77124"/>
    <w:rsid w:val="00C82752"/>
    <w:rsid w:val="00C850D0"/>
    <w:rsid w:val="00C92950"/>
    <w:rsid w:val="00C93580"/>
    <w:rsid w:val="00C957EA"/>
    <w:rsid w:val="00C96C8D"/>
    <w:rsid w:val="00CA3D03"/>
    <w:rsid w:val="00CA53E5"/>
    <w:rsid w:val="00CA6D9C"/>
    <w:rsid w:val="00CA71B1"/>
    <w:rsid w:val="00CB087F"/>
    <w:rsid w:val="00CB1A7C"/>
    <w:rsid w:val="00CB5251"/>
    <w:rsid w:val="00CB667D"/>
    <w:rsid w:val="00CB6C84"/>
    <w:rsid w:val="00CB7BBF"/>
    <w:rsid w:val="00CD15E8"/>
    <w:rsid w:val="00CD19C6"/>
    <w:rsid w:val="00CD1E59"/>
    <w:rsid w:val="00CD20B9"/>
    <w:rsid w:val="00CD69CA"/>
    <w:rsid w:val="00CD6ABF"/>
    <w:rsid w:val="00CE07AF"/>
    <w:rsid w:val="00CF28C1"/>
    <w:rsid w:val="00CF43CA"/>
    <w:rsid w:val="00CF4C87"/>
    <w:rsid w:val="00CF4EC9"/>
    <w:rsid w:val="00D00EA3"/>
    <w:rsid w:val="00D01B18"/>
    <w:rsid w:val="00D03926"/>
    <w:rsid w:val="00D071A6"/>
    <w:rsid w:val="00D106E4"/>
    <w:rsid w:val="00D11E30"/>
    <w:rsid w:val="00D13AC7"/>
    <w:rsid w:val="00D20582"/>
    <w:rsid w:val="00D216AB"/>
    <w:rsid w:val="00D216D8"/>
    <w:rsid w:val="00D23899"/>
    <w:rsid w:val="00D263D7"/>
    <w:rsid w:val="00D2713E"/>
    <w:rsid w:val="00D45441"/>
    <w:rsid w:val="00D47FC8"/>
    <w:rsid w:val="00D51E2E"/>
    <w:rsid w:val="00D53819"/>
    <w:rsid w:val="00D65C70"/>
    <w:rsid w:val="00D7110C"/>
    <w:rsid w:val="00D721D7"/>
    <w:rsid w:val="00D734E2"/>
    <w:rsid w:val="00D73D8C"/>
    <w:rsid w:val="00D754EE"/>
    <w:rsid w:val="00D76519"/>
    <w:rsid w:val="00D82845"/>
    <w:rsid w:val="00D83405"/>
    <w:rsid w:val="00D84A55"/>
    <w:rsid w:val="00DA11A8"/>
    <w:rsid w:val="00DA11C4"/>
    <w:rsid w:val="00DA2E82"/>
    <w:rsid w:val="00DA30A9"/>
    <w:rsid w:val="00DB1DB6"/>
    <w:rsid w:val="00DD0BB6"/>
    <w:rsid w:val="00DD5D69"/>
    <w:rsid w:val="00DD716F"/>
    <w:rsid w:val="00DE03A8"/>
    <w:rsid w:val="00DE1805"/>
    <w:rsid w:val="00DE186F"/>
    <w:rsid w:val="00DE229E"/>
    <w:rsid w:val="00DE4486"/>
    <w:rsid w:val="00DE62BC"/>
    <w:rsid w:val="00DE7186"/>
    <w:rsid w:val="00DF02B7"/>
    <w:rsid w:val="00DF2444"/>
    <w:rsid w:val="00DF319B"/>
    <w:rsid w:val="00DF5EFD"/>
    <w:rsid w:val="00E008D7"/>
    <w:rsid w:val="00E0096B"/>
    <w:rsid w:val="00E04A5E"/>
    <w:rsid w:val="00E05E31"/>
    <w:rsid w:val="00E076CB"/>
    <w:rsid w:val="00E11724"/>
    <w:rsid w:val="00E15B7C"/>
    <w:rsid w:val="00E210CF"/>
    <w:rsid w:val="00E31C16"/>
    <w:rsid w:val="00E34276"/>
    <w:rsid w:val="00E34418"/>
    <w:rsid w:val="00E35FDC"/>
    <w:rsid w:val="00E37DF1"/>
    <w:rsid w:val="00E44DCD"/>
    <w:rsid w:val="00E546AD"/>
    <w:rsid w:val="00E62B68"/>
    <w:rsid w:val="00E63D06"/>
    <w:rsid w:val="00E6402A"/>
    <w:rsid w:val="00E65236"/>
    <w:rsid w:val="00E66190"/>
    <w:rsid w:val="00E7587B"/>
    <w:rsid w:val="00E75A86"/>
    <w:rsid w:val="00E75FA1"/>
    <w:rsid w:val="00E80ED5"/>
    <w:rsid w:val="00E91953"/>
    <w:rsid w:val="00E948AD"/>
    <w:rsid w:val="00EA435E"/>
    <w:rsid w:val="00EA565B"/>
    <w:rsid w:val="00EA708B"/>
    <w:rsid w:val="00EA7405"/>
    <w:rsid w:val="00EB04F6"/>
    <w:rsid w:val="00EB2092"/>
    <w:rsid w:val="00ED4507"/>
    <w:rsid w:val="00ED68E2"/>
    <w:rsid w:val="00ED7D1F"/>
    <w:rsid w:val="00EE47A3"/>
    <w:rsid w:val="00EE5C64"/>
    <w:rsid w:val="00EF0910"/>
    <w:rsid w:val="00EF1497"/>
    <w:rsid w:val="00EF1948"/>
    <w:rsid w:val="00EF2067"/>
    <w:rsid w:val="00EF4B6A"/>
    <w:rsid w:val="00EF585F"/>
    <w:rsid w:val="00EF5FCF"/>
    <w:rsid w:val="00F00027"/>
    <w:rsid w:val="00F06432"/>
    <w:rsid w:val="00F06D11"/>
    <w:rsid w:val="00F10815"/>
    <w:rsid w:val="00F113D3"/>
    <w:rsid w:val="00F13573"/>
    <w:rsid w:val="00F13CEF"/>
    <w:rsid w:val="00F1653D"/>
    <w:rsid w:val="00F20B5A"/>
    <w:rsid w:val="00F224D8"/>
    <w:rsid w:val="00F26A25"/>
    <w:rsid w:val="00F31AA6"/>
    <w:rsid w:val="00F3224B"/>
    <w:rsid w:val="00F323B7"/>
    <w:rsid w:val="00F32747"/>
    <w:rsid w:val="00F32E0E"/>
    <w:rsid w:val="00F3335F"/>
    <w:rsid w:val="00F40B4A"/>
    <w:rsid w:val="00F43026"/>
    <w:rsid w:val="00F47B41"/>
    <w:rsid w:val="00F50D90"/>
    <w:rsid w:val="00F51F81"/>
    <w:rsid w:val="00F52097"/>
    <w:rsid w:val="00F52AE7"/>
    <w:rsid w:val="00F52C1C"/>
    <w:rsid w:val="00F5543F"/>
    <w:rsid w:val="00F57FA1"/>
    <w:rsid w:val="00F65E20"/>
    <w:rsid w:val="00F707A1"/>
    <w:rsid w:val="00F77943"/>
    <w:rsid w:val="00F80F6F"/>
    <w:rsid w:val="00F81718"/>
    <w:rsid w:val="00F821F3"/>
    <w:rsid w:val="00F87B56"/>
    <w:rsid w:val="00F91DBC"/>
    <w:rsid w:val="00F93F34"/>
    <w:rsid w:val="00F95326"/>
    <w:rsid w:val="00F967C8"/>
    <w:rsid w:val="00FA1275"/>
    <w:rsid w:val="00FA7D98"/>
    <w:rsid w:val="00FC007B"/>
    <w:rsid w:val="00FC0A35"/>
    <w:rsid w:val="00FC1317"/>
    <w:rsid w:val="00FC3382"/>
    <w:rsid w:val="00FC3F51"/>
    <w:rsid w:val="00FC5179"/>
    <w:rsid w:val="00FC5BEF"/>
    <w:rsid w:val="00FC74A7"/>
    <w:rsid w:val="00FD3830"/>
    <w:rsid w:val="00FD5891"/>
    <w:rsid w:val="00FD6C79"/>
    <w:rsid w:val="00FE0D89"/>
    <w:rsid w:val="00FE103D"/>
    <w:rsid w:val="00FE238E"/>
    <w:rsid w:val="00FF05E0"/>
    <w:rsid w:val="00FF1F45"/>
    <w:rsid w:val="00FF5FE1"/>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1C6018"/>
  <w15:docId w15:val="{885952F1-B10A-4EC3-B4AA-AD9E3CA1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eastAsia="en-US"/>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sz w:val="28"/>
    </w:rPr>
  </w:style>
  <w:style w:type="paragraph" w:styleId="3">
    <w:name w:val="heading 3"/>
    <w:basedOn w:val="a"/>
    <w:next w:val="a"/>
    <w:qFormat/>
    <w:pPr>
      <w:keepNext/>
      <w:outlineLvl w:val="2"/>
    </w:pPr>
    <w:rPr>
      <w:b/>
    </w:rPr>
  </w:style>
  <w:style w:type="paragraph" w:styleId="4">
    <w:name w:val="heading 4"/>
    <w:basedOn w:val="a"/>
    <w:next w:val="a"/>
    <w:qFormat/>
    <w:pPr>
      <w:keepNext/>
      <w:jc w:val="center"/>
      <w:outlineLvl w:val="3"/>
    </w:pPr>
    <w:rPr>
      <w:rFonts w:ascii="Arial" w:hAnsi="Arial"/>
      <w:b/>
    </w:rPr>
  </w:style>
  <w:style w:type="paragraph" w:styleId="6">
    <w:name w:val="heading 6"/>
    <w:basedOn w:val="a"/>
    <w:next w:val="a"/>
    <w:qFormat/>
    <w:pPr>
      <w:keepNext/>
      <w:ind w:left="720" w:right="720" w:hanging="720"/>
      <w:jc w:val="center"/>
      <w:outlineLvl w:val="5"/>
    </w:pPr>
    <w:rPr>
      <w:rFonts w:ascii="Arial" w:hAnsi="Arial"/>
      <w:b/>
      <w:u w:val="single"/>
    </w:rPr>
  </w:style>
  <w:style w:type="paragraph" w:styleId="7">
    <w:name w:val="heading 7"/>
    <w:basedOn w:val="a"/>
    <w:next w:val="a"/>
    <w:qFormat/>
    <w:pPr>
      <w:keepNext/>
      <w:jc w:val="cente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rPr>
  </w:style>
  <w:style w:type="paragraph" w:styleId="a4">
    <w:name w:val="Block Text"/>
    <w:basedOn w:val="a"/>
    <w:pPr>
      <w:ind w:left="720" w:right="720" w:hanging="720"/>
      <w:jc w:val="both"/>
    </w:pPr>
    <w:rPr>
      <w:rFonts w:ascii="Arial" w:hAnsi="Arial"/>
    </w:rPr>
  </w:style>
  <w:style w:type="paragraph" w:styleId="a5">
    <w:name w:val="Body Text Indent"/>
    <w:basedOn w:val="a"/>
    <w:pPr>
      <w:ind w:firstLine="720"/>
      <w:jc w:val="both"/>
    </w:pPr>
    <w:rPr>
      <w:rFonts w:ascii="Courier New" w:hAnsi="Courier New"/>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paragraph" w:styleId="a8">
    <w:name w:val="Body Text"/>
    <w:basedOn w:val="a"/>
    <w:pPr>
      <w:jc w:val="center"/>
    </w:pPr>
    <w:rPr>
      <w:b/>
      <w:sz w:val="28"/>
    </w:rPr>
  </w:style>
  <w:style w:type="paragraph" w:customStyle="1" w:styleId="BalloonText1">
    <w:name w:val="Balloon Text1"/>
    <w:basedOn w:val="a"/>
    <w:semiHidden/>
    <w:rPr>
      <w:rFonts w:ascii="Arial" w:eastAsia="MS Gothic" w:hAnsi="Arial"/>
      <w:sz w:val="18"/>
      <w:szCs w:val="18"/>
    </w:rPr>
  </w:style>
  <w:style w:type="paragraph" w:styleId="a9">
    <w:name w:val="Balloon Text"/>
    <w:basedOn w:val="a"/>
    <w:semiHidden/>
    <w:rsid w:val="00DD0BB6"/>
    <w:rPr>
      <w:rFonts w:ascii="Arial" w:eastAsia="MS Gothic" w:hAnsi="Arial"/>
      <w:sz w:val="18"/>
      <w:szCs w:val="18"/>
    </w:rPr>
  </w:style>
  <w:style w:type="character" w:styleId="aa">
    <w:name w:val="annotation reference"/>
    <w:semiHidden/>
    <w:rsid w:val="009F3F23"/>
    <w:rPr>
      <w:sz w:val="16"/>
      <w:szCs w:val="16"/>
    </w:rPr>
  </w:style>
  <w:style w:type="paragraph" w:styleId="ab">
    <w:name w:val="annotation text"/>
    <w:basedOn w:val="a"/>
    <w:link w:val="Char"/>
    <w:semiHidden/>
    <w:rsid w:val="009F3F23"/>
    <w:rPr>
      <w:sz w:val="20"/>
    </w:rPr>
  </w:style>
  <w:style w:type="paragraph" w:styleId="ac">
    <w:name w:val="annotation subject"/>
    <w:basedOn w:val="ab"/>
    <w:next w:val="ab"/>
    <w:semiHidden/>
    <w:rsid w:val="009F3F23"/>
    <w:rPr>
      <w:b/>
      <w:bCs/>
    </w:rPr>
  </w:style>
  <w:style w:type="paragraph" w:styleId="30">
    <w:name w:val="Body Text Indent 3"/>
    <w:basedOn w:val="a"/>
    <w:rsid w:val="000C51B1"/>
    <w:pPr>
      <w:ind w:leftChars="400" w:left="851"/>
    </w:pPr>
    <w:rPr>
      <w:sz w:val="16"/>
      <w:szCs w:val="16"/>
    </w:rPr>
  </w:style>
  <w:style w:type="character" w:styleId="ad">
    <w:name w:val="page number"/>
    <w:basedOn w:val="a0"/>
    <w:rsid w:val="0053697A"/>
  </w:style>
  <w:style w:type="paragraph" w:styleId="ae">
    <w:name w:val="Revision"/>
    <w:hidden/>
    <w:uiPriority w:val="99"/>
    <w:semiHidden/>
    <w:rsid w:val="009F29BF"/>
    <w:rPr>
      <w:sz w:val="24"/>
      <w:lang w:eastAsia="en-US"/>
    </w:rPr>
  </w:style>
  <w:style w:type="paragraph" w:styleId="af">
    <w:name w:val="Plain Text"/>
    <w:basedOn w:val="a"/>
    <w:link w:val="Char0"/>
    <w:uiPriority w:val="99"/>
    <w:semiHidden/>
    <w:unhideWhenUsed/>
    <w:rsid w:val="00F10815"/>
    <w:pPr>
      <w:widowControl w:val="0"/>
    </w:pPr>
    <w:rPr>
      <w:rFonts w:ascii="MS Gothic" w:eastAsia="MS Gothic" w:hAnsi="Courier New" w:cs="Courier New"/>
      <w:kern w:val="2"/>
      <w:sz w:val="20"/>
      <w:szCs w:val="21"/>
      <w:lang w:eastAsia="ja-JP"/>
    </w:rPr>
  </w:style>
  <w:style w:type="character" w:customStyle="1" w:styleId="Char0">
    <w:name w:val="글자만 Char"/>
    <w:basedOn w:val="a0"/>
    <w:link w:val="af"/>
    <w:uiPriority w:val="99"/>
    <w:semiHidden/>
    <w:rsid w:val="00F10815"/>
    <w:rPr>
      <w:rFonts w:ascii="MS Gothic" w:eastAsia="MS Gothic" w:hAnsi="Courier New" w:cs="Courier New"/>
      <w:kern w:val="2"/>
      <w:szCs w:val="21"/>
    </w:rPr>
  </w:style>
  <w:style w:type="character" w:customStyle="1" w:styleId="shorttext">
    <w:name w:val="short_text"/>
    <w:basedOn w:val="a0"/>
    <w:rsid w:val="001E6502"/>
  </w:style>
  <w:style w:type="character" w:customStyle="1" w:styleId="hps">
    <w:name w:val="hps"/>
    <w:basedOn w:val="a0"/>
    <w:rsid w:val="001E6502"/>
  </w:style>
  <w:style w:type="paragraph" w:styleId="af0">
    <w:name w:val="List Paragraph"/>
    <w:basedOn w:val="a"/>
    <w:uiPriority w:val="34"/>
    <w:qFormat/>
    <w:rsid w:val="00342EFF"/>
    <w:pPr>
      <w:ind w:leftChars="400" w:left="840"/>
    </w:pPr>
  </w:style>
  <w:style w:type="table" w:styleId="af1">
    <w:name w:val="Table Grid"/>
    <w:basedOn w:val="a1"/>
    <w:rsid w:val="00B0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메모 텍스트 Char"/>
    <w:basedOn w:val="a0"/>
    <w:link w:val="ab"/>
    <w:semiHidden/>
    <w:rsid w:val="006604BE"/>
    <w:rPr>
      <w:lang w:eastAsia="en-US"/>
    </w:rPr>
  </w:style>
  <w:style w:type="character" w:styleId="af2">
    <w:name w:val="Strong"/>
    <w:basedOn w:val="a0"/>
    <w:qFormat/>
    <w:rsid w:val="001A4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6669">
      <w:bodyDiv w:val="1"/>
      <w:marLeft w:val="0"/>
      <w:marRight w:val="0"/>
      <w:marTop w:val="0"/>
      <w:marBottom w:val="0"/>
      <w:divBdr>
        <w:top w:val="none" w:sz="0" w:space="0" w:color="auto"/>
        <w:left w:val="none" w:sz="0" w:space="0" w:color="auto"/>
        <w:bottom w:val="none" w:sz="0" w:space="0" w:color="auto"/>
        <w:right w:val="none" w:sz="0" w:space="0" w:color="auto"/>
      </w:divBdr>
    </w:div>
    <w:div w:id="896664743">
      <w:bodyDiv w:val="1"/>
      <w:marLeft w:val="0"/>
      <w:marRight w:val="0"/>
      <w:marTop w:val="0"/>
      <w:marBottom w:val="0"/>
      <w:divBdr>
        <w:top w:val="none" w:sz="0" w:space="0" w:color="auto"/>
        <w:left w:val="none" w:sz="0" w:space="0" w:color="auto"/>
        <w:bottom w:val="none" w:sz="0" w:space="0" w:color="auto"/>
        <w:right w:val="none" w:sz="0" w:space="0" w:color="auto"/>
      </w:divBdr>
    </w:div>
    <w:div w:id="1485588481">
      <w:bodyDiv w:val="1"/>
      <w:marLeft w:val="0"/>
      <w:marRight w:val="0"/>
      <w:marTop w:val="0"/>
      <w:marBottom w:val="0"/>
      <w:divBdr>
        <w:top w:val="none" w:sz="0" w:space="0" w:color="auto"/>
        <w:left w:val="none" w:sz="0" w:space="0" w:color="auto"/>
        <w:bottom w:val="none" w:sz="0" w:space="0" w:color="auto"/>
        <w:right w:val="none" w:sz="0" w:space="0" w:color="auto"/>
      </w:divBdr>
    </w:div>
    <w:div w:id="1922064272">
      <w:bodyDiv w:val="1"/>
      <w:marLeft w:val="0"/>
      <w:marRight w:val="0"/>
      <w:marTop w:val="0"/>
      <w:marBottom w:val="0"/>
      <w:divBdr>
        <w:top w:val="none" w:sz="0" w:space="0" w:color="auto"/>
        <w:left w:val="none" w:sz="0" w:space="0" w:color="auto"/>
        <w:bottom w:val="none" w:sz="0" w:space="0" w:color="auto"/>
        <w:right w:val="none" w:sz="0" w:space="0" w:color="auto"/>
      </w:divBdr>
    </w:div>
    <w:div w:id="1928146790">
      <w:bodyDiv w:val="1"/>
      <w:marLeft w:val="0"/>
      <w:marRight w:val="0"/>
      <w:marTop w:val="0"/>
      <w:marBottom w:val="0"/>
      <w:divBdr>
        <w:top w:val="none" w:sz="0" w:space="0" w:color="auto"/>
        <w:left w:val="none" w:sz="0" w:space="0" w:color="auto"/>
        <w:bottom w:val="none" w:sz="0" w:space="0" w:color="auto"/>
        <w:right w:val="none" w:sz="0" w:space="0" w:color="auto"/>
      </w:divBdr>
    </w:div>
    <w:div w:id="1992102725">
      <w:bodyDiv w:val="1"/>
      <w:marLeft w:val="0"/>
      <w:marRight w:val="0"/>
      <w:marTop w:val="0"/>
      <w:marBottom w:val="0"/>
      <w:divBdr>
        <w:top w:val="none" w:sz="0" w:space="0" w:color="auto"/>
        <w:left w:val="none" w:sz="0" w:space="0" w:color="auto"/>
        <w:bottom w:val="none" w:sz="0" w:space="0" w:color="auto"/>
        <w:right w:val="none" w:sz="0" w:space="0" w:color="auto"/>
      </w:divBdr>
      <w:divsChild>
        <w:div w:id="838275987">
          <w:marLeft w:val="0"/>
          <w:marRight w:val="0"/>
          <w:marTop w:val="0"/>
          <w:marBottom w:val="0"/>
          <w:divBdr>
            <w:top w:val="none" w:sz="0" w:space="0" w:color="auto"/>
            <w:left w:val="none" w:sz="0" w:space="0" w:color="auto"/>
            <w:bottom w:val="none" w:sz="0" w:space="0" w:color="auto"/>
            <w:right w:val="none" w:sz="0" w:space="0" w:color="auto"/>
          </w:divBdr>
          <w:divsChild>
            <w:div w:id="1424300305">
              <w:marLeft w:val="0"/>
              <w:marRight w:val="0"/>
              <w:marTop w:val="0"/>
              <w:marBottom w:val="0"/>
              <w:divBdr>
                <w:top w:val="none" w:sz="0" w:space="0" w:color="auto"/>
                <w:left w:val="none" w:sz="0" w:space="0" w:color="auto"/>
                <w:bottom w:val="none" w:sz="0" w:space="0" w:color="auto"/>
                <w:right w:val="none" w:sz="0" w:space="0" w:color="auto"/>
              </w:divBdr>
              <w:divsChild>
                <w:div w:id="533857092">
                  <w:marLeft w:val="0"/>
                  <w:marRight w:val="0"/>
                  <w:marTop w:val="0"/>
                  <w:marBottom w:val="0"/>
                  <w:divBdr>
                    <w:top w:val="none" w:sz="0" w:space="0" w:color="auto"/>
                    <w:left w:val="none" w:sz="0" w:space="0" w:color="auto"/>
                    <w:bottom w:val="none" w:sz="0" w:space="0" w:color="auto"/>
                    <w:right w:val="none" w:sz="0" w:space="0" w:color="auto"/>
                  </w:divBdr>
                  <w:divsChild>
                    <w:div w:id="393357479">
                      <w:marLeft w:val="0"/>
                      <w:marRight w:val="0"/>
                      <w:marTop w:val="0"/>
                      <w:marBottom w:val="0"/>
                      <w:divBdr>
                        <w:top w:val="none" w:sz="0" w:space="0" w:color="auto"/>
                        <w:left w:val="none" w:sz="0" w:space="0" w:color="auto"/>
                        <w:bottom w:val="none" w:sz="0" w:space="0" w:color="auto"/>
                        <w:right w:val="none" w:sz="0" w:space="0" w:color="auto"/>
                      </w:divBdr>
                      <w:divsChild>
                        <w:div w:id="658995846">
                          <w:marLeft w:val="0"/>
                          <w:marRight w:val="0"/>
                          <w:marTop w:val="0"/>
                          <w:marBottom w:val="0"/>
                          <w:divBdr>
                            <w:top w:val="none" w:sz="0" w:space="0" w:color="auto"/>
                            <w:left w:val="none" w:sz="0" w:space="0" w:color="auto"/>
                            <w:bottom w:val="none" w:sz="0" w:space="0" w:color="auto"/>
                            <w:right w:val="none" w:sz="0" w:space="0" w:color="auto"/>
                          </w:divBdr>
                          <w:divsChild>
                            <w:div w:id="979843220">
                              <w:marLeft w:val="0"/>
                              <w:marRight w:val="0"/>
                              <w:marTop w:val="0"/>
                              <w:marBottom w:val="0"/>
                              <w:divBdr>
                                <w:top w:val="none" w:sz="0" w:space="0" w:color="auto"/>
                                <w:left w:val="none" w:sz="0" w:space="0" w:color="auto"/>
                                <w:bottom w:val="none" w:sz="0" w:space="0" w:color="auto"/>
                                <w:right w:val="none" w:sz="0" w:space="0" w:color="auto"/>
                              </w:divBdr>
                              <w:divsChild>
                                <w:div w:id="1875339179">
                                  <w:marLeft w:val="0"/>
                                  <w:marRight w:val="0"/>
                                  <w:marTop w:val="0"/>
                                  <w:marBottom w:val="0"/>
                                  <w:divBdr>
                                    <w:top w:val="none" w:sz="0" w:space="0" w:color="auto"/>
                                    <w:left w:val="none" w:sz="0" w:space="0" w:color="auto"/>
                                    <w:bottom w:val="none" w:sz="0" w:space="0" w:color="auto"/>
                                    <w:right w:val="none" w:sz="0" w:space="0" w:color="auto"/>
                                  </w:divBdr>
                                  <w:divsChild>
                                    <w:div w:id="1334719294">
                                      <w:marLeft w:val="60"/>
                                      <w:marRight w:val="0"/>
                                      <w:marTop w:val="0"/>
                                      <w:marBottom w:val="0"/>
                                      <w:divBdr>
                                        <w:top w:val="none" w:sz="0" w:space="0" w:color="auto"/>
                                        <w:left w:val="none" w:sz="0" w:space="0" w:color="auto"/>
                                        <w:bottom w:val="none" w:sz="0" w:space="0" w:color="auto"/>
                                        <w:right w:val="none" w:sz="0" w:space="0" w:color="auto"/>
                                      </w:divBdr>
                                      <w:divsChild>
                                        <w:div w:id="1458329074">
                                          <w:marLeft w:val="0"/>
                                          <w:marRight w:val="0"/>
                                          <w:marTop w:val="0"/>
                                          <w:marBottom w:val="0"/>
                                          <w:divBdr>
                                            <w:top w:val="none" w:sz="0" w:space="0" w:color="auto"/>
                                            <w:left w:val="none" w:sz="0" w:space="0" w:color="auto"/>
                                            <w:bottom w:val="none" w:sz="0" w:space="0" w:color="auto"/>
                                            <w:right w:val="none" w:sz="0" w:space="0" w:color="auto"/>
                                          </w:divBdr>
                                          <w:divsChild>
                                            <w:div w:id="358048854">
                                              <w:marLeft w:val="0"/>
                                              <w:marRight w:val="0"/>
                                              <w:marTop w:val="0"/>
                                              <w:marBottom w:val="120"/>
                                              <w:divBdr>
                                                <w:top w:val="single" w:sz="6" w:space="0" w:color="F5F5F5"/>
                                                <w:left w:val="single" w:sz="6" w:space="0" w:color="F5F5F5"/>
                                                <w:bottom w:val="single" w:sz="6" w:space="0" w:color="F5F5F5"/>
                                                <w:right w:val="single" w:sz="6" w:space="0" w:color="F5F5F5"/>
                                              </w:divBdr>
                                              <w:divsChild>
                                                <w:div w:id="801966208">
                                                  <w:marLeft w:val="0"/>
                                                  <w:marRight w:val="0"/>
                                                  <w:marTop w:val="0"/>
                                                  <w:marBottom w:val="0"/>
                                                  <w:divBdr>
                                                    <w:top w:val="none" w:sz="0" w:space="0" w:color="auto"/>
                                                    <w:left w:val="none" w:sz="0" w:space="0" w:color="auto"/>
                                                    <w:bottom w:val="none" w:sz="0" w:space="0" w:color="auto"/>
                                                    <w:right w:val="none" w:sz="0" w:space="0" w:color="auto"/>
                                                  </w:divBdr>
                                                  <w:divsChild>
                                                    <w:div w:id="8544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AA5E-86F8-4ADF-96E0-4AD77AB8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2873</Words>
  <Characters>15014</Characters>
  <Application>Microsoft Office Word</Application>
  <DocSecurity>0</DocSecurity>
  <Lines>125</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RESERVATION AGREEMENT</vt:lpstr>
      <vt:lpstr>RESERVATION AGREEMENT</vt:lpstr>
      <vt:lpstr>RESERVATION AGREEMENT</vt:lpstr>
    </vt:vector>
  </TitlesOfParts>
  <Company>FPIP</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AGREEMENT</dc:title>
  <dc:creator>TAKAHASHI YUYA-TOKB8J1</dc:creator>
  <cp:lastModifiedBy>BKL</cp:lastModifiedBy>
  <cp:revision>2</cp:revision>
  <cp:lastPrinted>2020-09-20T23:53:00Z</cp:lastPrinted>
  <dcterms:created xsi:type="dcterms:W3CDTF">2021-01-13T00:58:00Z</dcterms:created>
  <dcterms:modified xsi:type="dcterms:W3CDTF">2021-01-13T00:58:00Z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